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KOZMA</w:t>
            </w:r>
          </w:p>
          <w:p w:rsidR="00C275A3" w:rsidRDefault="00A96AEC" w:rsidP="00C275A3">
            <w:pPr>
              <w:pStyle w:val="Hallgatokepzes"/>
            </w:pPr>
            <w:r>
              <w:t>Biologist MSc</w:t>
            </w:r>
            <w:r>
              <w:br/>
            </w:r>
            <w:r w:rsidR="00E77B23">
              <w:t>MSc,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Krizbai</w:t>
            </w:r>
          </w:p>
          <w:p w:rsidR="00DB4822" w:rsidRDefault="00DB4822" w:rsidP="009763E0">
            <w:pPr>
              <w:pStyle w:val="Konzulensektitulus"/>
            </w:pPr>
            <w:r w:rsidRPr="00DB4822">
              <w:t>scientific adviser ,  Biological Research Centre,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and activation of inflammasome components in brain endothelial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central nervous system is an immunologically privileged site. This property is supplied by the blood-brain barrier, which is an active interface between the central nervous system and the circulation. The most important cell type of the blood-brain barrier is the brain endothelial cell, which forms a continous sheet covering the inner surface of the capillaries. There are several evidences that the brain endothelial cells can express various pattern recognition receptors (PRRs). The PRRs have four families and the largest of these is the family of NOD-like receptors (NLRs). Some NLRs – after activation – can take part in establishing the inflammasome complex. These complexes assemble during inflammation.</w:t>
      </w:r>
    </w:p>
    <w:p>
      <w:pPr>
        <w:widowControl w:val="on"/>
        <w:pBdr/>
        <w:spacing w:before="240" w:after="240" w:line="240" w:lineRule="auto"/>
        <w:ind w:left="0" w:right="0"/>
        <w:jc w:val="left"/>
      </w:pPr>
      <w:r>
        <w:rPr>
          <w:color w:val="000000"/>
          <w:sz w:val="24"/>
          <w:szCs w:val="24"/>
        </w:rPr>
        <w:t xml:space="preserve">Our group has previously described that brain endothelial cells can express several NLRs. Therefore, here we studied inflammasome activation in a brain endothelial cell-line (hCMEC/D3). Using real-time PCR we observed that mRNA levels of two NLRs (NOD2 and NLRP3) and two inflammasome-activated interleukins (IL-1β and IL-33) increased significantly in response to priming (LPS) and activation (MDP) stimuli. Furthermore, our results showed that protein levels of IL-1β were also increased significantly after LPS and MDP treatments. LPS/MDP-induced increased IL-1β secretion could be inhibited by the caspase inhibitor Z-VAD-FMK. In addition, we found that the expression of IL-1β was regulated via the MAPK signaling pathway.</w:t>
      </w:r>
    </w:p>
    <w:p>
      <w:pPr>
        <w:widowControl w:val="on"/>
        <w:pBdr/>
        <w:spacing w:before="240" w:after="240" w:line="240" w:lineRule="auto"/>
        <w:ind w:left="0" w:right="0"/>
        <w:jc w:val="left"/>
      </w:pPr>
      <w:r>
        <w:rPr>
          <w:color w:val="000000"/>
          <w:sz w:val="24"/>
          <w:szCs w:val="24"/>
        </w:rPr>
        <w:br/>
        <w:t xml:space="preserve">These results suggest that inflammasome assembly can occur in brain endothelial cells, and this may contribute to yet unraveled new immunological function of brain endothelial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82121">
    <w:multiLevelType w:val="hybridMultilevel"/>
    <w:lvl w:ilvl="0" w:tplc="22965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82121">
    <w:abstractNumId w:val="704821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047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