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SIPOS</w:t>
            </w:r>
          </w:p>
          <w:p w:rsidR="00C275A3" w:rsidRDefault="00A96AEC" w:rsidP="00C275A3">
            <w:pPr>
              <w:pStyle w:val="Hallgatokepzes"/>
            </w:pPr>
            <w:r>
              <w:t>Biology Msc</w:t>
            </w:r>
            <w:r>
              <w:br/>
            </w:r>
            <w:r w:rsidR="00E77B23">
              <w:t>MSc, 8.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ANNAMARIA TOROK</w:t>
            </w:r>
          </w:p>
          <w:p w:rsidR="00DB4822" w:rsidRDefault="00C275A3" w:rsidP="004D7940">
            <w:pPr>
              <w:pStyle w:val="Hallgatokepzes"/>
            </w:pPr>
            <w:r>
              <w:t>Bioengineering Bsc</w:t>
            </w:r>
            <w:r w:rsidR="00A96AEC">
              <w:br/>
              <w:t>BSc,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Ernő Duda Phd.</w:t>
            </w:r>
          </w:p>
          <w:p w:rsidR="00DB4822" w:rsidRDefault="00DB4822" w:rsidP="009763E0">
            <w:pPr>
              <w:pStyle w:val="Konzulensektitulus"/>
            </w:pPr>
            <w:r w:rsidRPr="00DB4822">
              <w:t>professor, SZTE ÁOK</w:t>
            </w:r>
          </w:p>
        </w:tc>
      </w:tr>
      <w:tr w:rsidR="00DB4822" w:rsidTr="00DB4822">
        <w:tc>
          <w:tcPr>
            <w:tcW w:w="9854" w:type="dxa"/>
          </w:tcPr>
          <w:p w:rsidR="00DB4822" w:rsidRPr="00DB4822" w:rsidRDefault="00DB4822" w:rsidP="009763E0">
            <w:pPr>
              <w:pStyle w:val="Konzulenseknev"/>
            </w:pPr>
            <w:r w:rsidRPr="00DB4822">
              <w:t>Kata Filkor Phd.</w:t>
            </w:r>
          </w:p>
          <w:p w:rsidR="00DB4822" w:rsidRDefault="00DB4822" w:rsidP="009763E0">
            <w:pPr>
              <w:pStyle w:val="Konzulensektitulus"/>
            </w:pPr>
            <w:r w:rsidRPr="00DB4822">
              <w:t>biologist,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Certolizumab Pegol induced TNF reverse signaling on human professional immune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Intracellular signaling elicited by interaction of TNF with receptor molecules or blocking antibodies (reverse signaling) has essential role in the regulation of the innate and adaptive immune response.</w:t>
      </w:r>
      <w:r>
        <w:rPr>
          <w:color w:val="000000"/>
          <w:sz w:val="24"/>
          <w:szCs w:val="24"/>
        </w:rPr>
        <w:br/>
        <w:t xml:space="preserve">The strict regulation of TNF production is essential for the maintenance of the host’s homeostasis. However, in some pathologic conditions the strict regulation of the TNF is disturbed which results in serious, sometimes life-threatening pathologic consequences, i.e. autoimmune diseases.</w:t>
      </w:r>
    </w:p>
    <w:p>
      <w:pPr>
        <w:widowControl w:val="on"/>
        <w:pBdr/>
        <w:spacing w:before="240" w:after="240" w:line="240" w:lineRule="auto"/>
        <w:ind w:left="0" w:right="0"/>
        <w:jc w:val="left"/>
      </w:pPr>
      <w:r>
        <w:rPr>
          <w:color w:val="000000"/>
          <w:sz w:val="24"/>
          <w:szCs w:val="24"/>
        </w:rPr>
        <w:br/>
        <w:t xml:space="preserve">It is well known that receptor-ligand interactions results in physiological alterations on receptor expressing cells (hereafter defined as forward signaling). Interestingly, receptor-ligand interactions are also able to alter the behavior of ligand expressing cells (hereafter defined as reverse signaling).</w:t>
      </w:r>
      <w:r>
        <w:rPr>
          <w:color w:val="000000"/>
          <w:sz w:val="24"/>
          <w:szCs w:val="24"/>
        </w:rPr>
        <w:br/>
        <w:t xml:space="preserve">Previous experiments demonstrated that reverse signaling can also be induced by the application of monoclonal anti-TNF antibodies. It is important to note that these antibodies are routinely used in the clinical practice against a wide variety of autoimmune diseases, however their exact mechanism of action is still not clearly defined.</w:t>
      </w:r>
      <w:r>
        <w:rPr>
          <w:color w:val="000000"/>
          <w:sz w:val="24"/>
          <w:szCs w:val="24"/>
        </w:rPr>
        <w:br/>
        <w:t xml:space="preserve">In this study we examined how reverse signaling acts on LPS stimulated monocytes, macrophages and T lymphocytes. It is not surprising that LPS challenge alone resulted in enhanced cytokine and chemokine production in human and mouse cells. After the LPS treatment we added certolizumab pegol (CZP) for the induction of reverse signaling. After 4, 8 and 24 hours the LPS treatment we prepared total RNA. Investigations were performed at relative gene expression level by quantitative real-time PCR (QRT-PCR).</w:t>
      </w:r>
    </w:p>
    <w:p>
      <w:pPr>
        <w:widowControl w:val="on"/>
        <w:pBdr/>
        <w:spacing w:before="240" w:after="240" w:line="240" w:lineRule="auto"/>
        <w:ind w:left="0" w:right="0"/>
        <w:jc w:val="left"/>
      </w:pPr>
      <w:r>
        <w:rPr>
          <w:color w:val="000000"/>
          <w:sz w:val="24"/>
          <w:szCs w:val="24"/>
        </w:rPr>
        <w:br/>
        <w:t xml:space="preserve">Simultaneous induction of reverse signaling by CZP stimulation resulted in marked relative gene expression decline in inflammation-related cytokines in close the all cell lines as compared with LPS treated cells.</w:t>
      </w:r>
      <w:r>
        <w:rPr>
          <w:color w:val="000000"/>
          <w:sz w:val="24"/>
          <w:szCs w:val="24"/>
        </w:rPr>
        <w:br/>
        <w:t xml:space="preserve">Our results suggest that TNF blocking antibodies induce reverse signaling under inflammatory conditions in the most prominent cell types of the innate and adaptive immune system. The induction of reverse signaling has role in the beneficial effects of TNF neutralizing antibodies by interfering with cytokine production.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99435">
    <w:multiLevelType w:val="hybridMultilevel"/>
    <w:lvl w:ilvl="0" w:tplc="66853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99435">
    <w:abstractNumId w:val="24999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453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