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JÄGER ZOLTÁN</w:t>
            </w:r>
          </w:p>
          <w:p w:rsidR="00C275A3" w:rsidRDefault="00A96AEC" w:rsidP="00C275A3">
            <w:pPr>
              <w:pStyle w:val="Hallgatokepzes"/>
            </w:pPr>
            <w:r>
              <w:t>Csillagászat</w:t>
            </w:r>
            <w:r>
              <w:br/>
            </w:r>
            <w:r w:rsidR="00E77B23">
              <w:t>MSc, 7. félév</w:t>
            </w:r>
          </w:p>
          <w:p w:rsidR="00C265CE" w:rsidRPr="009E5FF1" w:rsidRDefault="00E77B23" w:rsidP="009763E0">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Vinkó József</w:t>
            </w:r>
          </w:p>
          <w:p w:rsidR="00DB4822" w:rsidRDefault="00DB4822" w:rsidP="009763E0">
            <w:pPr>
              <w:pStyle w:val="Konzulensektitulus"/>
            </w:pPr>
            <w:r w:rsidRPr="00DB4822">
              <w:t>egyetemi docens, SZTE TTIK</w:t>
            </w:r>
          </w:p>
        </w:tc>
      </w:tr>
      <w:tr w:rsidR="00DB4822" w:rsidTr="00DB4822">
        <w:tc>
          <w:tcPr>
            <w:tcW w:w="9854" w:type="dxa"/>
          </w:tcPr>
          <w:p w:rsidR="00DB4822" w:rsidRPr="00DB4822" w:rsidRDefault="00DB4822" w:rsidP="009763E0">
            <w:pPr>
              <w:pStyle w:val="Konzulenseknev"/>
            </w:pPr>
            <w:r w:rsidRPr="00DB4822">
              <w:t>Dr. Szalai Tamás</w:t>
            </w:r>
          </w:p>
          <w:p w:rsidR="00DB4822" w:rsidRDefault="00DB4822" w:rsidP="009763E0">
            <w:pPr>
              <w:pStyle w:val="Konzulensektitulus"/>
            </w:pPr>
            <w:r w:rsidRPr="00DB4822">
              <w:t>tudományos munkatárs,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Szupernóva-robbanások fizikai paramétereinek meghatározása fényváltozásuk modellezésével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szupernóva-robbanások extrém nagy energiájú asztrofizikai folyamatok, melyek különböző típusú csillagok élete végén játszódnak le. Ezeknek a kozmikus csillagrobbanásoknak a tanulmányozása több szempontból is rendkívül fontos. A szupernóvák kulcsszerepet töltenek be a kozmikus nukleonszintézisben, emellett a csillagászati távolságmérés fontos alapköveiként is szolgálnak. A robbanás során létrejövő, táguló gázfelhőben egzotikus fizikai folyamatok is megfigyelhetőek. Jelenlegi tudásunk szerint a szupernóváknak két fő típusa létezik. Az ún. Ia típusú szupernóvák kettős rendszerekben lévő fehér törpecsillagok termonukleáris robbanásai, míg az ún. kollapszár szupernóva-robbanásokat nagy tömegű (8 naptömegnél nagyobb kezdeti tömegű) csillagok magjának gravitációs összeomlása okozza. Utóbbi típusú robbanások lefolyását nagyrészt a szülőcsillag (progenitor) robbanás előtti állapota (kezdeti tömeg, tömegvesztési folyamatok, kémiai összetétel, esetleges társcsillag jelenléte) határozza meg. </w:t>
      </w:r>
    </w:p>
    <w:p>
      <w:pPr>
        <w:widowControl w:val="on"/>
        <w:pBdr/>
        <w:spacing w:before="240" w:after="240" w:line="240" w:lineRule="auto"/>
        <w:ind w:left="0" w:right="0"/>
        <w:jc w:val="left"/>
      </w:pPr>
      <w:r>
        <w:rPr>
          <w:color w:val="000000"/>
          <w:sz w:val="24"/>
          <w:szCs w:val="24"/>
        </w:rPr>
        <w:br/>
        <w:t xml:space="preserve">Dolgozatomban két kollapszár szupernóva fényességváltozásának összehasonlító elemzését mutatom be. Az SN 2013ej a leggyakoribb, ún. II-P osztályba tartozik, míg az SN 2014G a ritkább II-L típus egyik képviselője.</w:t>
      </w:r>
    </w:p>
    <w:p>
      <w:pPr>
        <w:widowControl w:val="on"/>
        <w:pBdr/>
        <w:spacing w:before="240" w:after="240" w:line="240" w:lineRule="auto"/>
        <w:ind w:left="0" w:right="0"/>
        <w:jc w:val="left"/>
      </w:pPr>
      <w:r>
        <w:rPr>
          <w:color w:val="000000"/>
          <w:sz w:val="24"/>
          <w:szCs w:val="24"/>
        </w:rPr>
        <w:t xml:space="preserve">Vizsgálataimat a Bács-Kiskun Megyei Önkormányzat Csillagvizsgáló Intézetében lévő Bajai Asztrofizikai Robottávcső méréseinek önálló feldolgozásával és elemzésével végeztem az IRAF programcsomag, valamint saját C programok és egyéb szkriptek segítségével. A szükséges képkorrekciók elvégzése után meghatároztam a szupernóvák fényességértékeit az egyes felvételeken, és ezeket egy standard rendszerbe számoltam át. Ezután a fényességek időbeli lefutását (fénygörbék) saját magam és mások által írt numerikus programok segítségével modelleztem, és meghatároztam két szupernóva-robbanás legfontosabb fizikai paramétereit (progenitor sugara, ledobódott anyag tömege, robbanás során keletkező radioaktív nikkelizotópok össztömege, stb...).</w:t>
      </w:r>
    </w:p>
    <w:p>
      <w:pPr>
        <w:widowControl w:val="on"/>
        <w:pBdr/>
        <w:spacing w:before="240" w:after="240" w:line="240" w:lineRule="auto"/>
        <w:ind w:left="0" w:right="0"/>
        <w:jc w:val="left"/>
      </w:pPr>
      <w:r>
        <w:rPr>
          <w:color w:val="000000"/>
          <w:sz w:val="24"/>
          <w:szCs w:val="24"/>
        </w:rPr>
        <w:t xml:space="preserve">Eredményeim alapján a II-P típusú SN 2013ej szupernóva progenitora – az elméleti jóslatokkal összhangban - egy nagy méretű és tömegű csillag (R kb. 360 napsugár, ledobódott tömeg kb. 4,55 naptömeg) volt. A II-L típusú SN 2014G szupernóva progenitorának egy kisebb méretű és tömegű (R kb. 42 napsugár, ledobódott tömeg kb. 0,65 naptömeg), ritka külső réteggel rendelkező csillag adódott, amely robbanásakor ugyanakkor nagyobb mennyiségű radioaktív nikkel keletkezett, mint az SN 2013ej esetében.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272139">
    <w:multiLevelType w:val="hybridMultilevel"/>
    <w:lvl w:ilvl="0" w:tplc="271540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272139">
    <w:abstractNumId w:val="642721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04061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