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EMIL NYERKI</w:t>
            </w:r>
          </w:p>
          <w:p w:rsidR="00C275A3" w:rsidRDefault="00A96AEC" w:rsidP="00C275A3">
            <w:pPr>
              <w:pStyle w:val="Hallgatokepzes"/>
            </w:pPr>
            <w:r>
              <w:t>engineering in molecular bionics</w:t>
            </w:r>
            <w:r>
              <w:br/>
            </w:r>
            <w:r w:rsidR="00E77B23">
              <w:t>BSc,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TÜNDE TÓTH</w:t>
            </w:r>
          </w:p>
          <w:p w:rsidR="00DB4822" w:rsidRDefault="00C275A3" w:rsidP="004D7940">
            <w:pPr>
              <w:pStyle w:val="Hallgatokepzes"/>
            </w:pPr>
            <w:r>
              <w:t>Physics</w:t>
            </w:r>
            <w:r w:rsidR="00A96AEC">
              <w:br/>
              <w:t>BSc,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Science and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Nagy, PhD</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László Puskás, PhD</w:t>
            </w:r>
          </w:p>
          <w:p w:rsidR="00DB4822" w:rsidRDefault="00DB4822" w:rsidP="00E11062">
            <w:pPr>
              <w:pStyle w:val="Konzulensek"/>
            </w:pPr>
            <w:r w:rsidRPr="00DB4822">
              <w:t>manager,  Avicor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Fabrication and characterization of dye-sensitized solar cells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Dye-sensitized solar cells, invented by Grätzel and O’Ragen (1991) [1], seem to be one of the most promising solar energy using devices. These devices have excited great interest because of the low cost and easy production process and the relatively big efficiency.</w:t>
      </w:r>
      <w:r>
        <w:rPr>
          <w:color w:val="000000"/>
          <w:sz w:val="24"/>
          <w:szCs w:val="24"/>
        </w:rPr>
        <w:br/>
        <w:t xml:space="preserve">During our work we made dye-sensitized solar cells using conducting polymer and organic dye and studied their attribution.</w:t>
      </w:r>
      <w:r>
        <w:rPr>
          <w:color w:val="000000"/>
          <w:sz w:val="24"/>
          <w:szCs w:val="24"/>
        </w:rPr>
        <w:br/>
        <w:t xml:space="preserve">Organic dyes (codenames: JL19 and PIR102 produced by Avicor Ltd. in order to use them in dye-sensitized solar cells specifically) as sensitizers were used. The structural formulae of the dyes haven’t been released yet, so in this report we can only use their codenames.</w:t>
      </w:r>
      <w:r>
        <w:rPr>
          <w:color w:val="000000"/>
          <w:sz w:val="24"/>
          <w:szCs w:val="24"/>
        </w:rPr>
        <w:br/>
        <w:t xml:space="preserve">The topic of our essay is producing dye-sensitized solar cells with JL19 and PIR102 dyes and measuring the cells’ lifetime, photocurrent and current-voltage (C-V) characteristics. To produce samples we used different chemical and electrochemical methods, for characterizing we used spectroscopic and electrical measuring.</w:t>
      </w:r>
      <w:r>
        <w:rPr>
          <w:color w:val="000000"/>
          <w:sz w:val="24"/>
          <w:szCs w:val="24"/>
        </w:rPr>
        <w:br/>
        <w:t xml:space="preserve">As a conclusion we can state that we were able to produce dye-sensitized solar cells successfully, which induced measurable photocurrent even after a month too.</w:t>
      </w:r>
      <w:r>
        <w:rPr>
          <w:color w:val="000000"/>
          <w:sz w:val="24"/>
          <w:szCs w:val="24"/>
        </w:rPr>
        <w:br/>
        <w:br/>
        <w:t xml:space="preserve">[1] - H. G. Agrell, J. Lindgren, A. Hagfeldt ’Degradation mechanisms in a dye-sensitized solar cell studied by UV-VIS and IR spectroscopy’ Science Direct, Solar Energy 75 (2003) 169 - 180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35045">
    <w:multiLevelType w:val="hybridMultilevel"/>
    <w:lvl w:ilvl="0" w:tplc="52779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35045">
    <w:abstractNumId w:val="386350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90158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