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KONDÁSZ</w:t>
            </w:r>
          </w:p>
          <w:p w:rsidR="00C275A3" w:rsidRDefault="00A96AEC" w:rsidP="00C275A3">
            <w:pPr>
              <w:pStyle w:val="Hallgatokepzes"/>
            </w:pPr>
            <w:r>
              <w:t>Physics</w:t>
            </w:r>
            <w:r>
              <w:br/>
            </w:r>
            <w:r w:rsidR="00E77B23">
              <w:t>BSc, 7.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Béla Hopp, Dr.</w:t>
            </w:r>
          </w:p>
          <w:p w:rsidR="00DB4822" w:rsidRDefault="00DB4822" w:rsidP="00E11062">
            <w:pPr>
              <w:pStyle w:val="Konzulensek"/>
            </w:pPr>
            <w:r w:rsidRPr="00DB4822">
              <w:t>professor (head of department),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Nitinol nanoparticles generation by laser irradiation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production of nanostructures and nanoparticles and the search for new application methods are very popular research areas nowadays.</w:t>
      </w:r>
      <w:r>
        <w:rPr>
          <w:color w:val="000000"/>
          <w:sz w:val="24"/>
          <w:szCs w:val="24"/>
        </w:rPr>
        <w:br/>
        <w:t xml:space="preserve">In our experiments we investigated the generation of nanoparticles via laser ablation of nitinol targets in liquid environment. The nitinol is a shape memory alloy (SMA) composed of nickel and titanium (~50-50 at.%). A deformed SMA will return to its original shape when heated above a given temperature.</w:t>
      </w:r>
      <w:r>
        <w:rPr>
          <w:color w:val="000000"/>
          <w:sz w:val="24"/>
          <w:szCs w:val="24"/>
        </w:rPr>
        <w:br/>
        <w:t xml:space="preserve">The nanoparticles were produced in distilled water and ethanol. The bulk nitinol target immersed in the liquid was irradiated with KrF excimer (λ=248 nm, FWHM=18 ns) and Nd:YAG (λ=1064 nm, FWHM=8 ns) laser, respectively. The fluence was varied in 1-7 J/cm</w:t>
      </w:r>
      <w:r>
        <w:rPr>
          <w:color w:val="000000"/>
          <w:position w:val="4"/>
          <w:sz w:val="21"/>
          <w:szCs w:val="21"/>
          <w:vertAlign w:val="superscript"/>
        </w:rPr>
        <w:t xml:space="preserve">2</w:t>
      </w:r>
      <w:r>
        <w:rPr>
          <w:color w:val="000000"/>
          <w:sz w:val="24"/>
          <w:szCs w:val="24"/>
        </w:rPr>
        <w:t xml:space="preserve"> range while keeping constant the repetition rate and total ablating pulse number.</w:t>
      </w:r>
      <w:r>
        <w:rPr>
          <w:color w:val="000000"/>
          <w:sz w:val="24"/>
          <w:szCs w:val="24"/>
        </w:rPr>
        <w:br/>
        <w:t xml:space="preserve">The morphology of laser treated target surface, the size and the chemical composition of the generated nanoparticles were studied with scanning electron microscopy (SEM) and energy dispersive X-ray spectroscopy (EDX).</w:t>
      </w:r>
      <w:r>
        <w:rPr>
          <w:color w:val="000000"/>
          <w:sz w:val="24"/>
          <w:szCs w:val="24"/>
        </w:rPr>
        <w:br/>
        <w:t xml:space="preserve">When using water both the generated nanoparticles and the laser treated target surface showed an inhomogeneous nickel and titanium distribution, while in case of ethanol their elemental distribution was homogenous for both laser types. The particles had spherical shape with average sizes of 300-450 nm. The morphology of irradiated target surfaces depended of the applied laser: while the use of Nd:YAG laser resulted in pitted surface, rounded-edge structures were formed by the KrF excimer laser ablation. The nanoparticles produced in ethanol were used in surface-enhanced Raman spectroscopic (SERS) experiments, however the application of nitinol nanoparticles did not result in the enhancement of Raman signal we expected.</w:t>
      </w:r>
      <w:r>
        <w:rPr>
          <w:color w:val="000000"/>
          <w:sz w:val="24"/>
          <w:szCs w:val="24"/>
        </w:rPr>
        <w:br/>
        <w:t xml:space="preserve">The non-uniform chemical composition of nanoparticles and laser treated surface observed in case of distilled water may be caused by the titanium oxidation. The irradiation of the target results in very high temperatures. The thermal decomposition of water leads to the formation of OH</w:t>
      </w:r>
      <w:r>
        <w:rPr>
          <w:color w:val="000000"/>
          <w:position w:val="4"/>
          <w:sz w:val="21"/>
          <w:szCs w:val="21"/>
          <w:vertAlign w:val="superscript"/>
        </w:rPr>
        <w:t xml:space="preserve">-</w:t>
      </w:r>
      <w:r>
        <w:rPr>
          <w:color w:val="000000"/>
          <w:sz w:val="24"/>
          <w:szCs w:val="24"/>
        </w:rPr>
        <w:t xml:space="preserve"> ions, which have a considerable potential for oxidation of titanium. During the thermal decomposition of ethanol the oxygen is mainly released in form of CO and CO</w:t>
      </w:r>
      <w:r>
        <w:rPr>
          <w:color w:val="000000"/>
          <w:position w:val="-4"/>
          <w:sz w:val="21"/>
          <w:szCs w:val="21"/>
          <w:vertAlign w:val="subscript"/>
        </w:rPr>
        <w:t xml:space="preserve">2</w:t>
      </w:r>
      <w:r>
        <w:rPr>
          <w:color w:val="000000"/>
          <w:sz w:val="24"/>
          <w:szCs w:val="24"/>
        </w:rPr>
        <w:t xml:space="preserve">, components with oxidizing potential are negligible. The different morphology of laser treated target surface may be caused by the combination of laser parameters and the nitinol properties relevant for the laser ablation. In the near future we will focus on the improvement of SERS activity of the nanoparticles.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377712">
    <w:multiLevelType w:val="hybridMultilevel"/>
    <w:lvl w:ilvl="0" w:tplc="437921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377712">
    <w:abstractNumId w:val="823777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90789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