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BENDE</w:t>
            </w:r>
          </w:p>
          <w:p w:rsidR="00C275A3" w:rsidRDefault="00A96AEC" w:rsidP="00C275A3">
            <w:pPr>
              <w:pStyle w:val="Hallgatokepzes"/>
            </w:pPr>
            <w:r>
              <w:t>Earth Sciences</w:t>
            </w:r>
            <w:r>
              <w:br/>
            </w:r>
            <w:r w:rsidR="00E77B23">
              <w:t>MSc, 3.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Andrea Dr. Raucsikné Varga</w:t>
            </w:r>
          </w:p>
          <w:p w:rsidR="00DB4822" w:rsidRDefault="00DB4822" w:rsidP="00E11062">
            <w:pPr>
              <w:pStyle w:val="Konzulensek"/>
            </w:pPr>
            <w:r w:rsidRPr="00DB4822">
              <w:t>assistant professor, SZTE TTIK</w:t>
            </w:r>
          </w:p>
        </w:tc>
      </w:tr>
      <w:tr w:rsidR="00DB4822" w:rsidTr="00DB4822">
        <w:tc>
          <w:tcPr>
            <w:tcW w:w="9854" w:type="dxa"/>
          </w:tcPr>
          <w:p w:rsidR="00DB4822" w:rsidRPr="00DB4822" w:rsidRDefault="00DB4822" w:rsidP="004D7940">
            <w:pPr>
              <w:pStyle w:val="Konzulensek"/>
            </w:pPr>
            <w:r w:rsidRPr="00DB4822">
              <w:t>Dr. Félix Schubert</w:t>
            </w:r>
          </w:p>
          <w:p w:rsidR="00DB4822" w:rsidRDefault="00DB4822" w:rsidP="00E11062">
            <w:pPr>
              <w:pStyle w:val="Konzulensek"/>
            </w:pPr>
            <w:r w:rsidRPr="00DB4822">
              <w:t>assistant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reambulation of the stratigraphical conditions between the crystalline basement and the Lower Permian sedimentary sequence in the borehole Máriagyűd–1 (Villány Mountains) based on mineralogical, petrographic and tectonical examinations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well Máriagyűd–1 (Mgy–1) is a deep penetration borehole (SW foreland of the Villány Mts., Hungary; total depth: 1702 m) which promotes a detailed section through the crystalline basement of the Tisza Megaunit and the overlying succession of various sedimentary rocks. This is the only well which provides any information about the basement in this area hence it has a key importance in understanding the geological setting of the southern Transdanubia.</w:t>
      </w:r>
      <w:r>
        <w:rPr>
          <w:color w:val="000000"/>
          <w:sz w:val="24"/>
          <w:szCs w:val="24"/>
        </w:rPr>
        <w:br/>
        <w:t xml:space="preserve">It is generally accepted this basement represents the Baksa Complex although other study, corresponding the metamorphic p–T path, suggest a good relationship with the Kelebia Complex. The reambulation of boundary between the basement and the overlying Korpád Sandstone Formation also included in this study. It is considered as a sedimentary boundary (at a depth of 1539.6 m).</w:t>
      </w:r>
      <w:r>
        <w:rPr>
          <w:color w:val="000000"/>
          <w:sz w:val="24"/>
          <w:szCs w:val="24"/>
        </w:rPr>
        <w:br/>
        <w:t xml:space="preserve">In this study mineralogical, petrographic and microtectonic observations are presented with special attention to the samples from the proximity of the aforementioned boundary. Metamorphic rock samples in the depth interval of 1539.6–1561.4 m contains brecciated–cataclastic bands with hematite–limonite cementation. Chlorite gneiss and plagioclase gneiss cores from the upper part of crystalline complex show advanced fracture pattern. According to the microscopic observation breccia and cataclasite occurs with variable alteration in this depth interval (1533.5–1543 m), the fragments of these rocks consist of biotite-muscovite gneiss and highly altered gneiss; garnet, apatite and zircon occur as accessories. The occurrence of few 100 mikron wide veins with microcrystalline carbonate and quartz in-filling is usually in thin section. At the depth of 1700 m two-mica gneiss occurs. Our observations suggest the upper part of the complex has suffered brittle deformation which created brecciated–cataclastic bands and the high density of fractures.</w:t>
      </w:r>
      <w:r>
        <w:rPr>
          <w:color w:val="000000"/>
          <w:sz w:val="24"/>
          <w:szCs w:val="24"/>
        </w:rPr>
        <w:br/>
        <w:t xml:space="preserve">The lower section of the Permian formation was previously interpreted as a non-transported alluvial fan which is overlying the altered basement. A few 100 mm wide, non-transported tourmalines usually occur in the lower section of this formation. The occurrence of brittle deformation and the abundance of tourmalines in the upper part of the complex contradict to the sedimentary origin. In our interpretation the boundary between the formations is tectonic. This is a few 10 meter wide fracture zone and the metamorphic rocks with breccaited–cataclasitc bands and high density of fractures represent the core zone.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989631">
    <w:multiLevelType w:val="hybridMultilevel"/>
    <w:lvl w:ilvl="0" w:tplc="404464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989631">
    <w:abstractNumId w:val="429896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45839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