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ELŐD MÉSZÁROS</w:t>
            </w:r>
          </w:p>
          <w:p w:rsidR="00C275A3" w:rsidRDefault="00A96AEC" w:rsidP="00C275A3">
            <w:pPr>
              <w:pStyle w:val="Hallgatokepzes"/>
            </w:pPr>
            <w:r>
              <w:t>Earth Sciences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Andrea Dr. Raucsikné Varga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Félix Schubert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Mineralogical-petrographic and microtectonical examination of the palaeozoic rocks of borehole Horváthertelend-1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knowledge of the Horváthertelend-1 (Hh-1) borehole’s lithology (NW foreground of Mecsek Mts., Hungary) is an important environmental geological information because of the proximity of one of the main sections (Ibafa-4 borehole) of the Boda Claystone Formation which hole is located approximately 3.8 km from the studied section.</w:t>
      </w:r>
      <w:r>
        <w:rPr>
          <w:color w:val="000000"/>
          <w:sz w:val="24"/>
          <w:szCs w:val="24"/>
        </w:rPr>
        <w:br/>
        <w:t xml:space="preserve">In this research the examination of the black claystone-greywacke with red lenses from 720 m to 790 m depth and the conglomerate from 790 m to 850 m depth was made. These rocks are identified in literature as the Silurian Szalatnak Shale Formation. The mineralogical-petrographic and microstructural examination of the core samples available and 81 thin sections was made. The research result revealed the red lenses (arkose) are included in the black claystone-greywacke rock-types in tectonic way and this deformation appears in the form of different cataclasites in some zones.</w:t>
      </w:r>
      <w:r>
        <w:rPr>
          <w:color w:val="000000"/>
          <w:sz w:val="24"/>
          <w:szCs w:val="24"/>
        </w:rPr>
        <w:br/>
        <w:t xml:space="preserve">In the case of the conglomerate, two rock-types with different texture and composition alternate in decimetres-metres scale. The first one is a quartz-cemented, matrix-supported conglomerate and the second one is carbonate-cemented, grain-supported-cement-supported conglomerate with different composition, for example the carbonate-rock pebbles in the carbonate-cemented conglomerate.</w:t>
      </w:r>
      <w:r>
        <w:rPr>
          <w:color w:val="000000"/>
          <w:sz w:val="24"/>
          <w:szCs w:val="24"/>
        </w:rPr>
        <w:br/>
        <w:t xml:space="preserve">The heterogeneity of the rock-types and the significant deformation ― tectonic lenses and cataclasites ― in the lithology column suggests that there is a large-scale, at least 20 m even 70 m wide fault-zone in the lower section of the Hh-1 borehole. Therefore we can’t handle these rocks as simple sedimentary rocks and we can’t classify them into formations, compared with what has been thought. The section represents one part of a fault-zone where rocks with different types and ages are mixed.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069833">
    <w:multiLevelType w:val="hybridMultilevel"/>
    <w:lvl w:ilvl="0" w:tplc="29436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069833">
    <w:abstractNumId w:val="190698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2568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