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ROLAND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Alsó-Tisza mederdinamikájának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 vízrendszerében egyre nagyobb árvizek fordulnak elő. Az árvízszintek emelkedését okozhatja a vízgyűjtőn zajló tájváltozás, a klímaváltozás, a hullámterek feltöltődése és érdességének növekedése, illetve a meder horizontális és vertikális paramétereinek módosulása. A meder paramétereit vizsgálva megállapítható a mederszűkülés, főleg ott, ahol a külső ív erózióját meggátolják a partbiztosítások, de a belső íven az övzátonyépülés tovább zajlik. Azonban a túlságosan leszűkült mederben helyenként már a partbiztosított szakaszok alámosása megkezdődött, ami a meder lassú, természetes tágulását eredményezi. Célom annak vizsgálata, hogy a partbiztosítások megépítésére a Tisza milyen morfológiai választ adott. Ehhez célul tűztem ki a parterózió és akkumuláció térbeliségének vizsgálatát az Alsó-Tisza vidékén. A mederdinamika térbeli változását az Alsó-Tisza csaknem teljes hosszán (Csongrád–Szeged) a partok terepi osztályozása alapján elemeztem. Méréseimet kiegészítettem a Csanyteleknél lévő partbiztosított szakasz pusztulásának vizsgálatával is. Itt célom vízrajzi felmérések (1842-1976), műholdfelvétel (2011) és 2014 évi önálló RTK-GPS és szonáros vízmélység felmérések alapján elemezni a meder természetes tágulási ütemét és a partbiztosítás megsemmisülésének módját.</w:t>
      </w:r>
      <w:r>
        <w:rPr>
          <w:color w:val="000000"/>
          <w:sz w:val="24"/>
          <w:szCs w:val="24"/>
        </w:rPr>
        <w:br/>
        <w:t xml:space="preserve">Az Alsó-Tiszán az 1890-es felméréskor feltérképezett 47 övzátonyból napjainkra csak 20 maradt, teljes hosszuk 52,3 km-ről 4,7 km-re csökkent (-91%). A meder egyensúlyi állapotának megszűntét nemcsak az övzátonyok felszámolódása jelzi, ugyanis ma már az Alsó-Tisza partjainak 5%-a omlások, 35%-a csuszamlások, 5%-a együttes csuszamlások és omlások révén formálódik, további 51%-ot kisebb mértékű eróziós folyamatok (pl. kúszás) pusztítják. Ezek eredményeként a partbiztosítások 23,3%-a már becsúszott a mederbe, és van olyan partbiztosítás, amelynek 82%-a már megsemmisült.</w:t>
      </w:r>
      <w:r>
        <w:rPr>
          <w:color w:val="000000"/>
          <w:sz w:val="24"/>
          <w:szCs w:val="24"/>
        </w:rPr>
        <w:br/>
        <w:t xml:space="preserve">A részletesen felmért csanyteleki mintaterületen a partbiztosítás becsúszása után a part omlások révén folyamatosan hátrál a gát irányába, amelyet már 33 méterre megközelített. Az 1976-os vízrajzi térképen a partbiztosítás épnek látszik, de azóta a part átlagosan 1,5 m/év ütemben hátrál. A szonáros mederfelmérés szerint a meder erőteljesen túlmélyült az egykori partbiztosítás előterében (partbiztosítástól 21 métere), ami omlásos partpusztulásnak megfelelő domborzati feltételt biztosít. Véleményem szerint az árvízi biztonság fenntartása miatt, a gátak védelmének és a partbiztosítások kezelésének átgondolása fontos jövőbeli feladat.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24725">
    <w:multiLevelType w:val="hybridMultilevel"/>
    <w:lvl w:ilvl="0" w:tplc="49390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24725">
    <w:abstractNumId w:val="96324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079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