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MAKRA</w:t>
            </w:r>
          </w:p>
          <w:p w:rsidR="00C275A3" w:rsidRDefault="00A96AEC" w:rsidP="00C275A3">
            <w:pPr>
              <w:pStyle w:val="Hallgatokepzes"/>
            </w:pPr>
            <w:r>
              <w:t>Geography</w:t>
            </w:r>
            <w:r>
              <w:br/>
            </w:r>
            <w:r w:rsidR="00E77B23">
              <w:t>MSc, 11.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Péter Bajmócy</w:t>
            </w:r>
          </w:p>
          <w:p w:rsidR="00DB4822" w:rsidRDefault="00DB4822" w:rsidP="009763E0">
            <w:pPr>
              <w:pStyle w:val="Konzulensektitulus"/>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future of small villages being on the brink of extinction – by the example of East-Mecsek and Völgység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highlighted topics in urban geography is the examination of small villages’ demography, problems, disadvantages and disappearance. Small villages’ dramatic population loss seems to be a particularly vital question; predominantly because of ageing and migration several small villages found themselves on the brink of extinction. From the demographical tendencies we might jump to conclusions that numerous domestic small villages has lost their full population, at the same time this is not so typical.</w:t>
      </w:r>
    </w:p>
    <w:p>
      <w:pPr>
        <w:widowControl w:val="on"/>
        <w:pBdr/>
        <w:spacing w:before="240" w:after="240" w:line="240" w:lineRule="auto"/>
        <w:ind w:left="0" w:right="0"/>
        <w:jc w:val="left"/>
      </w:pPr>
      <w:r>
        <w:rPr>
          <w:color w:val="000000"/>
          <w:sz w:val="24"/>
          <w:szCs w:val="24"/>
        </w:rPr>
        <w:t xml:space="preserve">The purpose of my study is to disclose the differences among the demographical tendencies of small villages, to reveal what affects population retention capacity in the nearly extinct small villages. Why have not all the people abandoned these settlements yet? Do stayers live in their residential address under the pressure of necessity?</w:t>
      </w:r>
    </w:p>
    <w:p>
      <w:pPr>
        <w:widowControl w:val="on"/>
        <w:pBdr/>
        <w:spacing w:before="240" w:after="240" w:line="240" w:lineRule="auto"/>
        <w:ind w:left="0" w:right="0"/>
        <w:jc w:val="left"/>
      </w:pPr>
      <w:r>
        <w:rPr>
          <w:color w:val="000000"/>
          <w:sz w:val="24"/>
          <w:szCs w:val="24"/>
        </w:rPr>
        <w:t xml:space="preserve">In the course of the research I disclosed the population changes of localities in the East-Mecsek and Völgység areas based on the 1910 census and the other censuses between 1949 and 2011 considering the related gazetteers’ databases. From these demographical sources I calculated population changes for several intervals, then by right of the result I categorized the villages by the pace of depopulation. In the determination process of the action area, the population loss values perceptable between 1910 and 2011 had high priority, so much as the settlement size according to the 2011 census. We could judge by that recent population that a critical emptying state exists or not. On the base of the demographical categories an empirical research was fulfilled in selected Baranya and Tolna counties’ small villages. Both counties provided two localities with non-separated local administration and rapidly decreasing population from 1910 to 2011 (approx. 70-90% loss of inhabitant), one with separated local administration and rapidly decreasing population (ca. 70%) and also one sovereign settlement with less dramatic resident population drop (ca. 50%).</w:t>
      </w:r>
    </w:p>
    <w:p>
      <w:pPr>
        <w:widowControl w:val="on"/>
        <w:pBdr/>
        <w:spacing w:before="240" w:after="240" w:line="240" w:lineRule="auto"/>
        <w:ind w:left="0" w:right="0"/>
        <w:jc w:val="left"/>
      </w:pPr>
      <w:r>
        <w:rPr>
          <w:color w:val="000000"/>
          <w:sz w:val="24"/>
          <w:szCs w:val="24"/>
        </w:rPr>
        <w:t xml:space="preserve">After applying fieldwork and interviews in the research, I could disclose some factors which possibly cause the perceived different demographical tendencies and matter to stayers. My study drew domestic hamlets’ demographical tendencies are not uniformly explicable. Thus the concrete cessation or depopulation in a nearly extinct hamlet is not necessary.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81365">
    <w:multiLevelType w:val="hybridMultilevel"/>
    <w:lvl w:ilvl="0" w:tplc="96323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881365">
    <w:abstractNumId w:val="458813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822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