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RADICS</w:t>
            </w:r>
          </w:p>
          <w:p w:rsidR="00C275A3" w:rsidRDefault="00A96AEC" w:rsidP="00C275A3">
            <w:pPr>
              <w:pStyle w:val="Hallgatokepzes"/>
            </w:pPr>
            <w:r>
              <w:t>Geography</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Kovács</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Hungarian migrants - The study of migration attitude of skilled labour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libelarization of international migration and labour markets are the recent process of economy, but their trends have become a significant social and economic issue worldwide. Nowadays our many compatriots have the notion of working in abroad. Mainly the young people would like to migrate and it includes higher educated students, among others doctors, researchers and engineers too. This situation has had serious effects on national and regional socio-economic life.</w:t>
      </w:r>
      <w:r>
        <w:rPr>
          <w:color w:val="000000"/>
          <w:sz w:val="24"/>
          <w:szCs w:val="24"/>
        </w:rPr>
        <w:br/>
        <w:t xml:space="preserve">The objective is to describe the migration definitions and modells and besides to offer a review of recent survey. The first part of the study I analyze the scientific literature and publications. Furthermore I present the main trends regarding international migration in Hungary, provides an overview of the European Union. This also covers the phenomenon of „brain drain”.</w:t>
      </w:r>
      <w:r>
        <w:rPr>
          <w:color w:val="000000"/>
          <w:sz w:val="24"/>
          <w:szCs w:val="24"/>
        </w:rPr>
        <w:br/>
        <w:t xml:space="preserve">The main focus of the paper is a recent detailed survey. This based on 350 completed questionnaires by students of higher educated institutions (college and university) in Hungary. The aim of this research is not to predict the volume of outmigration, much rather to present the most important determining factors and problems.</w:t>
      </w:r>
      <w:r>
        <w:rPr>
          <w:color w:val="000000"/>
          <w:sz w:val="24"/>
          <w:szCs w:val="24"/>
        </w:rPr>
        <w:br/>
        <w:t xml:space="preserve">This paper gives an overview the point of view of the students and according to this survey I suggest some opportunity to manage this harmful process.</w:t>
      </w:r>
    </w:p>
    <w:p>
      <w:pPr>
        <w:widowControl w:val="on"/>
        <w:pBdr/>
        <w:spacing w:before="240" w:after="240" w:line="240" w:lineRule="auto"/>
        <w:ind w:left="0" w:right="0"/>
        <w:jc w:val="left"/>
      </w:pPr>
      <w:r>
        <w:rPr>
          <w:color w:val="000000"/>
          <w:sz w:val="24"/>
          <w:szCs w:val="24"/>
        </w:rPr>
        <w:t xml:space="preserve">Keywords: international migration, migration decisions, higher education, skilled labour, brain drain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71899">
    <w:multiLevelType w:val="hybridMultilevel"/>
    <w:lvl w:ilvl="0" w:tplc="34932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71899">
    <w:abstractNumId w:val="496718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41752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