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MERZA ÁDÁM</w:t>
            </w:r>
          </w:p>
          <w:p w:rsidR="00C275A3" w:rsidRDefault="00A96AEC" w:rsidP="00C275A3">
            <w:pPr>
              <w:pStyle w:val="Hallgatokepzes"/>
            </w:pPr>
            <w:r>
              <w:t>Gazdaságinformatika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London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 tagbővítései és a világkereskedelmi hálózat: globalizáció, regionalizáció és gazdasági függőségek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globalizáció; regionalizáció; közösségek; Pareto-elv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hálózatok elmélete az utóbbi évtizedben rendkívül sikeresnek bizonyult komplex rendszerek modellezésére és statikus leírására, többek között a biológia a számítástudomány, valamint a társadalom- és gazdaságtudományok területén. Ezen tanulmányban komplex hálózatos modelleket alkalmaztam egy speciális gazdasági rendszer, a Nemzetközi Kereskedelmi Hálózat (NKH) elemzéséhez, melyhez az Egyesült Nemzetek Szervezete Árukereskedelmi Adatbázisában (UN Comtrade Database) elérhető import/export adatokat használtam. A hálózat időben történő változásait vizsgáltam, fókuszálva az Európai Unió (EU) tagbővítési éveire, különös tekintettel a volt Kölcsönös Gazdasági Segítség Tanácsa (KGST), majd az EU-hoz folyamatosan csatlakozó országokra.</w:t>
      </w:r>
      <w:r>
        <w:rPr>
          <w:color w:val="000000"/>
          <w:sz w:val="24"/>
          <w:szCs w:val="24"/>
        </w:rPr>
        <w:br/>
        <w:t xml:space="preserve">Korábbi elemzések azt mutatják, hogy a globalizáció és a „regionalizáció” a világgazdaság egymással ellentétes irányú folyamatai. Nemrég Caldarelli és társai az NKH hálózatos vizsgálata segítségével azt találták, hogy a kereskedelmi hálózat globális alakulásai szoros összefüggésben vannak a hálózat regionális szintű változásaival.</w:t>
      </w:r>
      <w:r>
        <w:rPr>
          <w:color w:val="000000"/>
          <w:sz w:val="24"/>
          <w:szCs w:val="24"/>
        </w:rPr>
        <w:br/>
        <w:t xml:space="preserve">Az említett tanulmányokból kiindulva, továbbá megvizsgálva az európai országok egymással és a gazdasági nagyhatalmakkal folytatott kereskedelmének adatait, arra a következtetésre jutottam, hogy az EU-s csatlakozással valamennyi ország GDP arányos exportja nőtt, ennek ellenére a volt KGST tagországok nem elsősorban az EU országok felé növelték exportjukat, hanem Oroszország és Kína irányába. Különböző rangsoroló algoritmusokat (PageRank, HITS) alkalmazva az is látható, hogy a Pareto-i elv (vagy Zipf-törvény) itt is érvényesül, miszerint a világ összexportjának, illetve összimportjának jelentős részét csupán néhány ország bonyolítja, jelentős mértékű gazdasági függésben tartva ezzel a világviszonylatban alacsony, de GDP arányosan magas exporttal rendelkező országokat. A modellezett hálózatok erős mag-periféria szerkezetet mutatnak. Közösségkereső algoritmusokat alkalmazva az látszik, hogy a periférián lévő országok közül a közép-kelet európai országok az orosz és kínai központú klaszterekbe esnek, szemben a nyugati európai országokkal, melyek a német, illetve az USA központú közösségekbe, rávilágítva ezzel a tényleges függési viszonyokra.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19544">
    <w:multiLevelType w:val="hybridMultilevel"/>
    <w:lvl w:ilvl="0" w:tplc="43022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19544">
    <w:abstractNumId w:val="58119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411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