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MADÁCSI LILLA ÉVA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Magnuczné dr Godó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Facebook-használat kommunikációs és pszichológiai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legutóbbi technológiai fejlődések átalakították modern társadalmunk kommunikációját. Ennek legszembetűnőbb példája a Facebook, amelyet napjaink leggyakrabban használt közösségi oldalának tartanak. Felülete számos lehetőséget biztosít a felhasználóknak információszerzésre, kommunikációra, személyiségük kifejezésére és arra is, hogy egy virtuális közösséget építsenek. Korábbi tanulmányok szerint kapcsolat van az egyén szociális szereplése és pszichológiai jólléte között, azonban ez ellentmondásos a számítógépes kommunikációt tekintve (Kraut 1998, 2002; idézi Rodriguez). Kutatásomban a Facebook weboldalán keresztül azt vizsgálom, vajon a számítógépes kommunikáció hozzájárul-e az ember lelki egyensúlyához.</w:t>
      </w:r>
      <w:r>
        <w:rPr>
          <w:color w:val="000000"/>
          <w:sz w:val="24"/>
          <w:szCs w:val="24"/>
        </w:rPr>
        <w:br/>
        <w:t xml:space="preserve">   Egy amerikai pszichológus, Abraham Maslow szerint az emberi szükségleteknek létezik egy hierarchiája olyan szintekkel, mint a biztonság, szeretet és hovatartozás, megbecsülés és önmegvalósítás utáni vágy (Maslow 1943; idézi Atkinson, 1994). Nézőpontom szerint a népszerű közösségi oldal a felgyorsult világ és időhiány dacára segít eleget tenni bizonyos szociális szükségleteinknek, a kommunikációs és önkifejezési lehetőségekkel, amelyeket felkínál. Mivel a virtuális felületen a beszélők számítógépes kommunikáció segítségével érik el céljaikat, egy pragmatikai elemzéssel egészítem ki a tanulmányomat. J. L. Austin beszédaktus elméletének keretein belül elemzem a beszélők szándékait és együttműködését (Austin, 1962). Michael Halliday beszédfunkció kategóriáit használva vizsgálom a megnyilatkozásokat és tanulmányozom, hogy a különböző funkciók hogyan közvetítik a küldő egyéni és szociális szükségleteit (Halliday 1973; idézi Wardhaugh, 1993).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Irodalomjegyzék</w:t>
      </w:r>
      <w:r>
        <w:rPr>
          <w:color w:val="000000"/>
          <w:sz w:val="24"/>
          <w:szCs w:val="24"/>
        </w:rPr>
        <w:br/>
        <w:t xml:space="preserve">Atkinson, R. C. (1994). Pszichológia. Budapest: Osiris-Századvég.</w:t>
      </w:r>
      <w:r>
        <w:rPr>
          <w:color w:val="000000"/>
          <w:sz w:val="24"/>
          <w:szCs w:val="24"/>
        </w:rPr>
        <w:br/>
        <w:t xml:space="preserve">Austin, J. L. (1962). How to do things with words. London: Oxford University Press.</w:t>
      </w:r>
      <w:r>
        <w:rPr>
          <w:color w:val="000000"/>
          <w:sz w:val="24"/>
          <w:szCs w:val="24"/>
        </w:rPr>
        <w:br/>
        <w:t xml:space="preserve">Rodriguez, K. (n.d.). Computer Mediated Communication and its Effect on the Social Functioning and Psychological Well-being of Traditional Aged College Students. Retrieved from http://www.academia.edu/443650/Computer_Mediated_Communication_and_its_Affect_on_the_Social_Functioning_and_Psychological_Well-being_of_Traditional_Age</w:t>
      </w:r>
      <w:r>
        <w:rPr>
          <w:color w:val="000000"/>
          <w:sz w:val="24"/>
          <w:szCs w:val="24"/>
        </w:rPr>
        <w:br/>
        <w:t xml:space="preserve">Wardhaugh, R. (1993). Investigating language- Central problems in linguistics. Oxford, UK: Blackwell.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33722">
    <w:multiLevelType w:val="hybridMultilevel"/>
    <w:lvl w:ilvl="0" w:tplc="10991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33722">
    <w:abstractNumId w:val="84233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97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