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MATE SZATMARY</w:t>
            </w:r>
          </w:p>
          <w:p w:rsidR="00C275A3" w:rsidRDefault="00A96AEC" w:rsidP="00C275A3">
            <w:pPr>
              <w:pStyle w:val="Hallgatokepzes"/>
            </w:pPr>
            <w:r>
              <w:t>German Studies</w:t>
            </w:r>
            <w:r>
              <w:br/>
            </w:r>
            <w:r w:rsidR="00E77B23">
              <w:t>BA, 5. semester</w:t>
            </w:r>
          </w:p>
          <w:p w:rsidR="00C265CE" w:rsidRPr="009E5FF1" w:rsidRDefault="00E77B23" w:rsidP="00C275A3">
            <w:pPr>
              <w:pStyle w:val="Hallgatokepzes"/>
              <w:rPr>
                <w:b/>
                <w:caps/>
              </w:rPr>
            </w:pPr>
            <w:r>
              <w:t>University of Miskolc</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Renata Kriston</w:t>
            </w:r>
          </w:p>
          <w:p w:rsidR="00DB4822" w:rsidRDefault="00DB4822" w:rsidP="00E11062">
            <w:pPr>
              <w:pStyle w:val="Konzulensek"/>
            </w:pPr>
            <w:r w:rsidRPr="00DB4822">
              <w:t>Wissenschaftliche Oberassistentin,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Ungarisch-deutsche lexikalische Übersetzungstransformationen anhand des Werkes Az ajtó von Magda Szabó</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Das Werk Az ajtó (dt.: Hinter der Tür von Paetzke) ist im Jahre 1987 von Magda Szabó erschienen und sehr erfolgreich geworden. Es wurde nicht nur in viele Fremdsprache übersetzt, sondern auch verfilmt. Das Werk wurde unter anderem ins Deutsch auch übersetzt. In meiner Arbeit analysiere ich kontrastiv das originelle ungarischsprachige Werk mit der deutschen Übersetzung von Paetzke. Vor der Analyse mache ich die Schwierigkeiten der literarischen Werke bekannt, werde darüber schreiben, was eigentlich Realien bedeuten, und welche Übersetzungsverfahren die Übersetzer durch eine Übersetzung durchziehen. Durch die Analyse konzentriere ich auf die lexikalischen Transformationen, besonders auf Realien. In meiner Arbeit werde ich anhand Übersetzungsverfahren wie Differenzierung, Konkretisierung oder Generalisierung die kontrastive Analyse durchführen.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518342">
    <w:multiLevelType w:val="hybridMultilevel"/>
    <w:lvl w:ilvl="0" w:tplc="221092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518342">
    <w:abstractNumId w:val="145183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81703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