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LILLA</w:t>
            </w:r>
          </w:p>
          <w:p w:rsidR="00C275A3" w:rsidRDefault="00A96AEC" w:rsidP="00C275A3">
            <w:pPr>
              <w:pStyle w:val="Hallgatokepzes"/>
            </w:pPr>
            <w:r>
              <w:t>Kulturális antropológia</w:t>
            </w:r>
            <w:r>
              <w:br/>
            </w:r>
            <w:r w:rsidR="00E77B23">
              <w:t>MA, 7.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 Nagy József</w:t>
            </w:r>
          </w:p>
          <w:p w:rsidR="00DB4822" w:rsidRDefault="00DB4822" w:rsidP="009763E0">
            <w:pPr>
              <w:pStyle w:val="Konzulensektitulus"/>
            </w:pPr>
            <w:r w:rsidRPr="00DB4822">
              <w:t>egyetemi adjunktus,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Hétköznapi Másság – Párkapcsolatban élő homoszexuális férfiak életmódja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célja párkapcsolatban élő, homoszexuális férfi párok életmódjának bemutatása. Vizsgált alanyaim József és Zoltán 9 éve, Róbert és Gábor 4 éve élnek együtt Borsod-Abaúj- Zemplén megyében. Dolgozatom során röviden ismertetem a homoszexuálisok megítélését Magyarországon, a megítélésük változását a történelem során és néhány fontosabbnak tartott fogalmat, illetve kutatásom eredményeit.</w:t>
      </w:r>
      <w:r>
        <w:rPr>
          <w:color w:val="000000"/>
          <w:sz w:val="24"/>
          <w:szCs w:val="24"/>
        </w:rPr>
        <w:br/>
        <w:t xml:space="preserve">Kutatásom eredményei azt bizonyítják, hogy a vizsgált párok önelfogadása, coming-outja (előbújása) –mind családi, baráti körben- akadályok nélkül ment végbe, komolyabb konfliktusok, atrocitások és megszégyenítés nélkül élik mindennapjaikat Kazincbarcikán, illetve Miskolcon. Ennek tudatában érdekes, hogy mégis a tagadás, láthatatlanság és indifferens rejtőzködés stratégiáját választották, amit a homofób megnyilvánulások elkerülésére és társadalmi normáknak való megfelelési kényszer hatására alkalmaznak. Dolgozatom során képet adok szabadidő eltöltésükről, kultúrafogyasztásukról, gyermekvállalással kapcsolatos attitűdjeikről, munkamegosztásukról, jövedelmi viszonyaikról. Bemutatom továbbá, hogy hogyan telik egy átlagos napjuk, viszonyukat más kisebbségekkel kapcsolatban, vallási hovatartozásukat, egészségi állapotukat, szépségápolással kapcsolatos szokásaikat és a médiáról – a homoszexualitás vonatkozásában – alkotott véleményüket. Kutatás legfontosabb konzekvenciája az, hogy az előzetes feltevéseknek megfelelően háztartásuk, hétköznapjaik semmiben nem különbözik egy átlagos, hagyományos háztartásétól, másságuk kizárólagosan a négy fal, a hálószoba keretei közé szorul, az otthon szférájában nyilvánul meg.</w:t>
      </w:r>
      <w:r>
        <w:rPr>
          <w:color w:val="000000"/>
          <w:sz w:val="24"/>
          <w:szCs w:val="24"/>
        </w:rPr>
        <w:br/>
        <w:t xml:space="preserve">Dolgozatom alapját adhatja a deviánsnak vélt szexuális csoportok életmódjának kutatásához és bemutatásához, ami segíthet az előítéletek, sztereotípiák csökkentésében és elfogadásuk mértékének növelésében.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49327">
    <w:multiLevelType w:val="hybridMultilevel"/>
    <w:lvl w:ilvl="0" w:tplc="67729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49327">
    <w:abstractNumId w:val="76749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557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