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ERZSÉBER GABRIELLA CZÖVEK</w:t>
            </w:r>
          </w:p>
          <w:p w:rsidR="00C275A3" w:rsidRDefault="00A96AEC" w:rsidP="00C275A3">
            <w:pPr>
              <w:pStyle w:val="Hallgatokepzes"/>
            </w:pPr>
            <w:r>
              <w:t>Social work</w:t>
            </w:r>
            <w:r>
              <w:br/>
            </w:r>
            <w:r w:rsidR="00E77B23">
              <w:t>BA, 2.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Virág Havasi</w:t>
            </w:r>
          </w:p>
          <w:p w:rsidR="00DB4822" w:rsidRDefault="00DB4822" w:rsidP="009763E0">
            <w:pPr>
              <w:pStyle w:val="Konzulensektitulus"/>
            </w:pPr>
            <w:r w:rsidRPr="00DB4822">
              <w:t>Associate professor ,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Talented youth programs in Miskolc from psychological and sociological viewpoints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many children do not get the necessary background support from their family and social environment to succeed in education and school performance. As a result, many cases exist when neither the parents nor the school can provide conditions needed for the learning activity or carrying out further studies. This situation makes the renewal of public education models crucial. The educational system of Hungary is dysfunctional in many ways, this is why community schools stand for the ignored and reproduced disadvantageous situations. The talented youth programs are dedicated to those regions of the darkest social conditions, run by the Social Renewal Operational Program of the New Hungary Development Plan.</w:t>
      </w:r>
      <w:r>
        <w:rPr>
          <w:color w:val="000000"/>
          <w:sz w:val="24"/>
          <w:szCs w:val="24"/>
        </w:rPr>
        <w:br/>
        <w:t xml:space="preserve">The talented youth programs of community schools are designed for the needy, who are socially handicaps or multiple handicaps. The goal of the programs is to improve their school performance and help their further education, as well as their success in the labor market and integration to society. These schools are the place of fighting disadvantages and finding inspiration for further education in an impulsive community, which is much different from the regular school experience and remains voluntary from the viewpoint of the participant. The programs and the community schools work hard to make equal opportunities possible for the socially disadvantageous in public education.</w:t>
      </w:r>
      <w:r>
        <w:rPr>
          <w:color w:val="000000"/>
          <w:sz w:val="24"/>
          <w:szCs w:val="24"/>
        </w:rPr>
        <w:br/>
        <w:t xml:space="preserve">In my essay I wish to put the Miskolc community schools on the map, especially focusing on how many of them employ psychologists. My goal is to see what part psychologists play in the life of schools, more precisely, how a psychologist can help in the fighting of social disadvantage of a young person attending the program, and what they do for social integration. During my research I will make half-structured interviews with psychologists working in Miskolc community schools or participating in talented youth programs.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66314">
    <w:multiLevelType w:val="hybridMultilevel"/>
    <w:lvl w:ilvl="0" w:tplc="29378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66314">
    <w:abstractNumId w:val="60566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138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