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TOTH</w:t>
            </w:r>
          </w:p>
          <w:p w:rsidR="00C275A3" w:rsidRDefault="00A96AEC" w:rsidP="00C275A3">
            <w:pPr>
              <w:pStyle w:val="Hallgatokepzes"/>
            </w:pPr>
            <w:r>
              <w:t>History</w:t>
            </w:r>
            <w:r>
              <w:br/>
            </w:r>
            <w:r w:rsidR="00E77B23">
              <w:t>BA, 3.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Sandor Fekete</w:t>
            </w:r>
          </w:p>
          <w:p w:rsidR="00DB4822" w:rsidRDefault="00DB4822" w:rsidP="009763E0">
            <w:pPr>
              <w:pStyle w:val="Konzulensektitulus"/>
            </w:pPr>
            <w:r w:rsidRPr="00DB4822">
              <w:t>assistant teacher,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shadow of nuclear death from Hiroshima to Vietnam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the topic of my dissertation I chose the period of the Cold War, which greatly influenced the development of world history, thus creating a temporary balance in settling the great-power relations.</w:t>
      </w:r>
      <w:r>
        <w:rPr>
          <w:color w:val="000000"/>
          <w:sz w:val="24"/>
          <w:szCs w:val="24"/>
        </w:rPr>
        <w:br/>
        <w:t xml:space="preserve">At the time of the end of the World War there was already a noticeable tension between the United States and the Soviet Union, although they were fighting on the same side against the Axis powers. Over the next few years - after defeating Hitler's Germany – the impairment of the world's balance was stabilized by these two great powers, and came up with claims which might have had a big impact on the whole world. After the Soviet Red Army "liberated" Central and Eastern Europe, temporarily it seemed possible that independent states come up after the devastation of the War, but it did not happen. The Soviet governance did not consider it "appropriate" that owing to the lack of supervision the remnants of the former dictatorial regime re-establish a totalitarian state in the newly liberated countries. Therefore, it first brought these countries under supervision, then, with the help of the Red Army troops staying in Europe it occupied them.</w:t>
      </w:r>
    </w:p>
    <w:p>
      <w:pPr>
        <w:widowControl w:val="on"/>
        <w:pBdr/>
        <w:spacing w:before="240" w:after="240" w:line="240" w:lineRule="auto"/>
        <w:ind w:left="0" w:right="0"/>
        <w:jc w:val="left"/>
      </w:pPr>
      <w:r>
        <w:rPr>
          <w:color w:val="000000"/>
          <w:sz w:val="24"/>
          <w:szCs w:val="24"/>
        </w:rPr>
        <w:t xml:space="preserve">In addition to the occupation of the Central and Eastern European countries a further tension was generated by the possibility of nuclear warfare. The continuous development of the nuclear weapons program of the United States as well as the fact that it implemented the first two nuclear strikes in history resulted in dramatic changes in the power relations and the order of the world. It was obvious that it could not be left without a response. The Soviet governance found it as a threat and provocation and in order to stabilize the power relations – and last but no least to make itself capable of a retaliatory strike – accelerated its nuclear weapons program and created its own arsenal in a short period of time.</w:t>
      </w:r>
      <w:r>
        <w:rPr>
          <w:color w:val="000000"/>
          <w:sz w:val="24"/>
          <w:szCs w:val="24"/>
        </w:rPr>
        <w:br/>
        <w:t xml:space="preserve">Thus began the "cold war", in which no direct confrontation took place between the leading states of the bipolar world, whereas a number of "hot spots" were formed, in which both great powers reflected their presence.</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03332">
    <w:multiLevelType w:val="hybridMultilevel"/>
    <w:lvl w:ilvl="0" w:tplc="96862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03332">
    <w:abstractNumId w:val="66703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41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