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BENKŐ GÁBOR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Vargáné Dr.habil. Balogh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Utak az arisztokráciába: a Forgách család XVI. századi karrierépítő tevékenysége, különös tekintettel Forgách Simon munkásságára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a történelemben jól ismert, ám a korai történetét tekintve számos</w:t>
      </w:r>
      <w:r>
        <w:rPr>
          <w:color w:val="000000"/>
          <w:sz w:val="24"/>
          <w:szCs w:val="24"/>
        </w:rPr>
        <w:br/>
        <w:t xml:space="preserve">ponton kutatható és homályos történeti elemeket felvonultató család karrierjének vizsgálata.</w:t>
      </w:r>
      <w:r>
        <w:rPr>
          <w:color w:val="000000"/>
          <w:sz w:val="24"/>
          <w:szCs w:val="24"/>
        </w:rPr>
        <w:br/>
        <w:t xml:space="preserve">A XVI. század második felének időszaka azért is érdekes a kutató számára, mert, a három</w:t>
      </w:r>
      <w:r>
        <w:rPr>
          <w:color w:val="000000"/>
          <w:sz w:val="24"/>
          <w:szCs w:val="24"/>
        </w:rPr>
        <w:br/>
        <w:t xml:space="preserve">részre szakadt ország döntően új politikai struktúrájában kellett a nemességnek megtalálni a</w:t>
      </w:r>
      <w:r>
        <w:rPr>
          <w:color w:val="000000"/>
          <w:sz w:val="24"/>
          <w:szCs w:val="24"/>
        </w:rPr>
        <w:br/>
        <w:t xml:space="preserve">fennmaradás és esetleges felemelkedés útjait. A dolgozatban elemezni kívánt Forgách család</w:t>
      </w:r>
      <w:r>
        <w:rPr>
          <w:color w:val="000000"/>
          <w:sz w:val="24"/>
          <w:szCs w:val="24"/>
        </w:rPr>
        <w:br/>
        <w:t xml:space="preserve">karrier stratégiája azért hallatlanul izgalmas, mert több utat egyszerre próbál megvalósítani,</w:t>
      </w:r>
      <w:r>
        <w:rPr>
          <w:color w:val="000000"/>
          <w:sz w:val="24"/>
          <w:szCs w:val="24"/>
        </w:rPr>
        <w:br/>
        <w:t xml:space="preserve">tehát a katonai- és egyházi karriert is felépítik a család fiúgyermekeinek életében. Emellett a</w:t>
      </w:r>
      <w:r>
        <w:rPr>
          <w:color w:val="000000"/>
          <w:sz w:val="24"/>
          <w:szCs w:val="24"/>
        </w:rPr>
        <w:br/>
        <w:t xml:space="preserve">család története azt a remek alkalmazkodó készséget is mutatja, ahogyan az udvarba vezető</w:t>
      </w:r>
      <w:r>
        <w:rPr>
          <w:color w:val="000000"/>
          <w:sz w:val="24"/>
          <w:szCs w:val="24"/>
        </w:rPr>
        <w:br/>
        <w:t xml:space="preserve">utakat is sikerült megtalálniuk. A dolgozat a család XVI. század stratégiáit, kapcsolati</w:t>
      </w:r>
      <w:r>
        <w:rPr>
          <w:color w:val="000000"/>
          <w:sz w:val="24"/>
          <w:szCs w:val="24"/>
        </w:rPr>
        <w:br/>
        <w:t xml:space="preserve">hálóját, valamint felemelkedésének buktatóit, a nemesi társadalomban elfoglalt helyét mutatja</w:t>
      </w:r>
      <w:r>
        <w:rPr>
          <w:color w:val="000000"/>
          <w:sz w:val="24"/>
          <w:szCs w:val="24"/>
        </w:rPr>
        <w:br/>
        <w:t xml:space="preserve">be. Két generáció munkáját ismerhetjük meg az dolgozatból: Forgách Zsigmond alapozó</w:t>
      </w:r>
      <w:r>
        <w:rPr>
          <w:color w:val="000000"/>
          <w:sz w:val="24"/>
          <w:szCs w:val="24"/>
        </w:rPr>
        <w:br/>
        <w:t xml:space="preserve">tevékenységét, mellyel megteremtette a kereteket a család számára az arisztokráciába való</w:t>
      </w:r>
      <w:r>
        <w:rPr>
          <w:color w:val="000000"/>
          <w:sz w:val="24"/>
          <w:szCs w:val="24"/>
        </w:rPr>
        <w:br/>
        <w:t xml:space="preserve">emelkedéséhez, tekintettel a politikai- közéleti pályájára és a kapcsolati hálójára, melyet a</w:t>
      </w:r>
      <w:r>
        <w:rPr>
          <w:color w:val="000000"/>
          <w:sz w:val="24"/>
          <w:szCs w:val="24"/>
        </w:rPr>
        <w:br/>
        <w:t xml:space="preserve">források alapján sikerült felderíteni. Fontos helyet foglal el családi stratégiája is, valamint</w:t>
      </w:r>
      <w:r>
        <w:rPr>
          <w:color w:val="000000"/>
          <w:sz w:val="24"/>
          <w:szCs w:val="24"/>
        </w:rPr>
        <w:br/>
        <w:t xml:space="preserve">az, hogy Zsigmond idejében a Forgách család milyen birtokállománnyal bírt. A második</w:t>
      </w:r>
      <w:r>
        <w:rPr>
          <w:color w:val="000000"/>
          <w:sz w:val="24"/>
          <w:szCs w:val="24"/>
        </w:rPr>
        <w:br/>
        <w:t xml:space="preserve">generáció munkásságából a dolgozat ismerteti Forgách Ferenc és Simon szerepét a család</w:t>
      </w:r>
      <w:r>
        <w:rPr>
          <w:color w:val="000000"/>
          <w:sz w:val="24"/>
          <w:szCs w:val="24"/>
        </w:rPr>
        <w:br/>
        <w:t xml:space="preserve">felemelkedésében, bemutatva pályájuk a téma szempontjából meghatározó állomásait. Ferenc</w:t>
      </w:r>
      <w:r>
        <w:rPr>
          <w:color w:val="000000"/>
          <w:sz w:val="24"/>
          <w:szCs w:val="24"/>
        </w:rPr>
        <w:br/>
        <w:t xml:space="preserve">esetében a közéleti pálya kerül előtérbe 1568-ig terjedően, ugyanis a téma szempontjából</w:t>
      </w:r>
      <w:r>
        <w:rPr>
          <w:color w:val="000000"/>
          <w:sz w:val="24"/>
          <w:szCs w:val="24"/>
        </w:rPr>
        <w:br/>
        <w:t xml:space="preserve">eddig a pontig mutatható ki Ferenc hatása a család emelkedésében. Forgách Simon elsősorban</w:t>
      </w:r>
      <w:r>
        <w:rPr>
          <w:color w:val="000000"/>
          <w:sz w:val="24"/>
          <w:szCs w:val="24"/>
        </w:rPr>
        <w:br/>
        <w:t xml:space="preserve">katonai tevékenysége a dolgozat központi eleme, tekintve, hogy az ő munkássága volt a</w:t>
      </w:r>
      <w:r>
        <w:rPr>
          <w:color w:val="000000"/>
          <w:sz w:val="24"/>
          <w:szCs w:val="24"/>
        </w:rPr>
        <w:br/>
        <w:t xml:space="preserve">vizsgált időszakban a legmeghatározóbb a család életében a vagyoni és hatalmi gyarapodás</w:t>
      </w:r>
      <w:r>
        <w:rPr>
          <w:color w:val="000000"/>
          <w:sz w:val="24"/>
          <w:szCs w:val="24"/>
        </w:rPr>
        <w:br/>
        <w:t xml:space="preserve">tekintetében, épp ezért bemutatásra kerül Simon feltárt kapcsolati hálója, valamint az</w:t>
      </w:r>
      <w:r>
        <w:rPr>
          <w:color w:val="000000"/>
          <w:sz w:val="24"/>
          <w:szCs w:val="24"/>
        </w:rPr>
        <w:br/>
        <w:t xml:space="preserve">általa szerzett birtokállományok, melyet a források alapján sikerült feltérképezni. Katonai</w:t>
      </w:r>
      <w:r>
        <w:rPr>
          <w:color w:val="000000"/>
          <w:sz w:val="24"/>
          <w:szCs w:val="24"/>
        </w:rPr>
        <w:br/>
        <w:t xml:space="preserve">munkásságának jobb megismerése érdekében bemutatásra kerül Simon itineráriuma az 1551</w:t>
      </w:r>
      <w:r>
        <w:rPr>
          <w:color w:val="000000"/>
          <w:sz w:val="24"/>
          <w:szCs w:val="24"/>
        </w:rPr>
        <w:br/>
        <w:t xml:space="preserve">és 1568 közötti időszakból, melyet a források alapján sikerült elkészíteni.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98494">
    <w:multiLevelType w:val="hybridMultilevel"/>
    <w:lvl w:ilvl="0" w:tplc="72288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98494">
    <w:abstractNumId w:val="934984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49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