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LENGYEL</w:t>
            </w:r>
          </w:p>
          <w:p w:rsidR="00C275A3" w:rsidRDefault="00A96AEC" w:rsidP="00C275A3">
            <w:pPr>
              <w:pStyle w:val="Hallgatokepzes"/>
            </w:pPr>
            <w:r>
              <w:t>psychology</w:t>
            </w:r>
            <w:r>
              <w:br/>
            </w:r>
            <w:r w:rsidR="00E77B23">
              <w:t>MA,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Karolina Janacsek</w:t>
            </w:r>
          </w:p>
          <w:p w:rsidR="00DB4822" w:rsidRDefault="00DB4822" w:rsidP="009763E0">
            <w:pPr>
              <w:pStyle w:val="Konzulensektitulus"/>
            </w:pPr>
            <w:r w:rsidRPr="00DB4822">
              <w:t>Assistant professor, ELTE PPK</w:t>
            </w:r>
          </w:p>
        </w:tc>
      </w:tr>
      <w:tr w:rsidR="00DB4822" w:rsidTr="00DB4822">
        <w:tc>
          <w:tcPr>
            <w:tcW w:w="9854" w:type="dxa"/>
          </w:tcPr>
          <w:p w:rsidR="00DB4822" w:rsidRPr="00DB4822" w:rsidRDefault="00DB4822" w:rsidP="009763E0">
            <w:pPr>
              <w:pStyle w:val="Konzulenseknev"/>
            </w:pPr>
            <w:r w:rsidRPr="00DB4822">
              <w:t>Gábor Csifcsák</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context with negative valence on implicit sequence learning and its long-term retention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everyday lives we use many of our motor-, language-, and social skills. Meanwhile, we are effected by emotions, but very little is known how these emotions affect the acquisition of our skills and their long-term retention. This current research sought to answer this question. In my research I used a modified sequence learning task, which contained negative and neutral pictures in the background with the purpose of testing the effect of emotions on implicit learning skills. To examine the effect of the pictures I used galvanic skin response sensor. I retested the subjects’ implicitly acquired knowledge after 12 hours, half of which involved sleep, while the other half did not. The results show that the subjects successfully learned the hidden sequence of the first data recording, however their online learning rate was neither affected by the presented picture types, nor the data recording’s timing (whether it was morning or night). Similarly, there was no difference in the subjects’ skin response results. Regarding to the consolidation phase, the results of the group where the subjects were shown neutral pictures correspond with previous research: their sequence-specific knowledge stabilized, and performance improvement occurred in their general motor skill regardless of sleep. In contrast, in the negative arousal group performance degradation was observed in their sequence-specific knowledge, and their general motor skills did not improve either – in contrast to previous research, which primarily examined explicit memory and learning. Sleep did not have a modulating affect in this case either. The results indicate that the variant emotional states affect explicit and implicit memory/learning differently. To investigate this more precisely further research is needed.</w:t>
      </w:r>
    </w:p>
    <w:p>
      <w:pPr>
        <w:widowControl w:val="on"/>
        <w:pBdr/>
        <w:spacing w:before="240" w:after="240" w:line="240" w:lineRule="auto"/>
        <w:ind w:left="0" w:right="0"/>
        <w:jc w:val="left"/>
      </w:pPr>
      <w:r>
        <w:rPr>
          <w:color w:val="000000"/>
          <w:sz w:val="24"/>
          <w:szCs w:val="24"/>
        </w:rPr>
        <w:t xml:space="preserve">Keywords: ASRT, consolidation, emotions, galvanic skin response sensor, implicit learning, online learning, sleep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80849">
    <w:multiLevelType w:val="hybridMultilevel"/>
    <w:lvl w:ilvl="0" w:tplc="34910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80849">
    <w:abstractNumId w:val="94880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335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