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JÚLIA</w:t>
            </w:r>
          </w:p>
          <w:p w:rsidR="00C275A3" w:rsidRDefault="00A96AEC" w:rsidP="00C275A3">
            <w:pPr>
              <w:pStyle w:val="Hallgatokepzes"/>
            </w:pPr>
            <w:r>
              <w:t>kognitív 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Csifcsák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fisszió illúzió EEG-vel történő vizsgálata két időablak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fisszió illúzió lényege, hogy egyetlen vizuális inger két, időben megfelelően közel érkező hang jelenlétében kétszeres felvillanás észleletét keltheti. Az illúzióra való hajlandóság differenciál személyek között, azonban a háttérben lévő okok felderítéséhez elsősorban egy megbízható kísérleti protokollra van szükség. A mögöttes magyarázatok feltárása már csak azért is indokolt, mert eltérések tapasztalhatók a viselkedéses válaszokban a különböző csoportok között (idősek, skizofrének, szinesztéziások szemben a kontrollokkal). A viselkedéses válaszok nem feltétlen csak a percepcióban való különbséget tükrözik illetve nem mindig elérhetőek (például babák, egyes betegek esetében), ezért tűnik hasznosnak az EEG-vel regisztrált korai elektromos válaszokra, eseményhez kötött potenciálokra (EKP) való alapozás. Eddig azonban kevés tanulmány született és eredményeikben nem teljesen konzisztensek, amelyet könnyen magyarázhat a valamennyire eltérő módszertan. A probléma körüljárásához egy rövid (67 ms a két hang között) és egy hosszú (133 ms a két hang között) illuzórikus feltételt alkalmaztunk. A hosszú időablakos feltétel kialakításánál egy általunk bevezetett inger sorrendet használtunk, amelyről feltételeztük, hogy optimálisabb EEG vizsgálatokhoz. Bár a rövid időintervallum esetén jelentősebb illúzióhatást észleltünk, a hosszú intervallum is erőteljes illúziót eredményezett. Fő eredményünk, hogy korrelációkat találtunk a korai 120-140 ms-ig tartó intervallumban. Az átlag amplitúdók és a viselkedéses válaszok közti együttjárások azonban elsősorban a hosszú feltételben érhetőek tetten. Mivel ebben a kondícióban kapott viselkedéses válaszok esetén nagyobb a variabilitás valamint kevésbé fednek át az egyes ingerek elsődleges elektrofiziológiai hatásai (hamarabb érkezik az első hang), így kisebb elemszám mellett azonosíthatóak összefüggések az EKP paraméterekkel, aminek következtében ez a kondíció tűnik előnyösnek a további vizsgálódáshoz. Fontos azonban, hogy az első hang érkezési idejétől függetlenül a vizsgált idői intervallumban hasonló interakciós hatás figyelhető meg a kétféle feltételben. Továbbá azt találtuk, hogy egy 7 dB-es hangerő különbség nem gyakorol markáns befolyást az eredményekre, ami erősíti a fisszió illúzió felhasználásának megbízhatóságát, mint integrációt vizsgáló eljárás.</w:t>
      </w:r>
      <w:r>
        <w:rPr>
          <w:color w:val="000000"/>
          <w:sz w:val="24"/>
          <w:szCs w:val="24"/>
        </w:rPr>
        <w:br/>
        <w:t xml:space="preserve">Kulcsszavak: multiszenzoros integráció, fisszió illúzió, EEG, időablak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21576">
    <w:multiLevelType w:val="hybridMultilevel"/>
    <w:lvl w:ilvl="0" w:tplc="82667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21576">
    <w:abstractNumId w:val="41121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357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