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ÁKOS KORMÁNYOS</w:t>
            </w:r>
          </w:p>
          <w:p w:rsidR="00C275A3" w:rsidRDefault="00A96AEC" w:rsidP="00C275A3">
            <w:pPr>
              <w:pStyle w:val="Hallgatokepzes"/>
            </w:pPr>
            <w:r>
              <w:t>Psychology</w:t>
            </w:r>
            <w:r>
              <w:br/>
            </w:r>
            <w:r w:rsidR="00E77B23">
              <w:t>BA, 7. semester</w:t>
            </w:r>
          </w:p>
          <w:p w:rsidR="00C265CE" w:rsidRPr="009E5FF1" w:rsidRDefault="00E77B23" w:rsidP="009763E0">
            <w:pPr>
              <w:pStyle w:val="Hallgatointezmeny-kar"/>
              <w:rPr>
                <w:b/>
                <w:caps/>
              </w:rPr>
            </w:pPr>
            <w:r>
              <w:t>University of Szeged</w:t>
            </w:r>
            <w:r w:rsidR="00C275A3">
              <w:br/>
            </w:r>
            <w:r w:rsidR="00DB4822">
              <w:t>Faculty of Arts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Orsolya Papp-Zipernovszky</w:t>
            </w:r>
          </w:p>
          <w:p w:rsidR="00DB4822" w:rsidRDefault="00DB4822" w:rsidP="009763E0">
            <w:pPr>
              <w:pStyle w:val="Konzulensektitulus"/>
            </w:pPr>
            <w:r w:rsidRPr="00DB4822">
              <w:t>senior lecturer, SZTE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MMORPG players flow experience, narrative engagement, and aspirational index research</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objective of this study was to investigate the flow experience, narrative involvement and aspiration index of MMORPG players in a Hungarian population. A Flow State Questionnaire, a Narrative Involvement Questionnaire and an Aspiration Index Questionnaire were used to assess the above mentioned psychological aspects of playing MMORPGs. Our sample consisted of 122 World of Warcraft players, 21 female and 101 male participants, aged between 12-70, all of whom completed the questionnaires online. I first hypothesised that the higher the flow experience is, the larger the narrative involvement will be. According to the second hypothesis, players with stronger flow experiences would spend less time in-game than players who have a lesser sense of flow. I also hypothesised that intrinsic motivation can predict the extent of the flow experience. The results have shown that video games induce a strong correlation between flow experience and narrative involvement. We concluded however that neither extrinsic aspirations, nor intrinsic aspirations predict the amount of time spent in-game and whether players experience flow or not. A higher extent of flow implies more time spent in-game. Future research is needed to extend literature on the psychological aspects of MMORPGs.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3557892">
    <w:multiLevelType w:val="hybridMultilevel"/>
    <w:lvl w:ilvl="0" w:tplc="5892032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3557892">
    <w:abstractNumId w:val="4355789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1042843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