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KORODI</w:t>
            </w:r>
          </w:p>
          <w:p w:rsidR="00C275A3" w:rsidRDefault="00A96AEC" w:rsidP="00C275A3">
            <w:pPr>
              <w:pStyle w:val="Hallgatokepzes"/>
            </w:pPr>
            <w:r>
              <w:t>psychology</w:t>
            </w:r>
            <w:r>
              <w:br/>
            </w:r>
            <w:r w:rsidR="00E77B23">
              <w:t>MA, 3.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FANNI LENGYEL</w:t>
            </w:r>
          </w:p>
          <w:p w:rsidR="00DB4822" w:rsidRDefault="00C275A3" w:rsidP="004D7940">
            <w:pPr>
              <w:pStyle w:val="Hallgatokepzes"/>
            </w:pPr>
            <w:r>
              <w:t>psychology</w:t>
            </w:r>
            <w:r w:rsidR="00A96AEC">
              <w:br/>
              <w:t>MA, 3.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Arts</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Gabor orosz</w:t>
            </w:r>
          </w:p>
          <w:p w:rsidR="00DB4822" w:rsidRDefault="00DB4822" w:rsidP="009763E0">
            <w:pPr>
              <w:pStyle w:val="Konzulensektitulus"/>
            </w:pPr>
            <w:r w:rsidRPr="00DB4822">
              <w:t>assistant profesor,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case of the yolk of sadness and the shell of self-deception with the negotiation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everyday life we ​​may face many situations where conflicts arise from negotiation. Our mood and social desirability can have influence on the integrative or distributive solution of the conflicts. Thus, the aim of our research, which was based on the Affect Infusion Model (Forgas, 1995), was to investigate how mood and social desirability affect the process and the outcome of negotiation. In our study 122 female university students participated in three mood conditions (negative, neutral and positive), and in the case of social desirability we focused on the self-deception enhancement factor. Because of the partial success of mood manipulation we only examined the results in the positive and negative mood conditions. Our results suggest that the lack of self-deception enhancement has a positive effect on the integrative solution of the conflict, while the mood has influence on the duration of the conflict solution. The most important practical advantage of the results is that the less we prone to self-enhancement deception, the higher the probability we find the integrated solution during the conflict. Positive mood does not increase the likelihood whether we find the integrative solution, but can fasten this process.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132322">
    <w:multiLevelType w:val="hybridMultilevel"/>
    <w:lvl w:ilvl="0" w:tplc="398990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132322">
    <w:abstractNumId w:val="551323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17669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