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BRÉM</w:t>
            </w:r>
          </w:p>
          <w:p w:rsidR="00C275A3" w:rsidRDefault="00A96AEC" w:rsidP="00C275A3">
            <w:pPr>
              <w:pStyle w:val="Hallgatokepzes"/>
            </w:pPr>
            <w:r>
              <w:t>Library and Information Science</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ZSOLT DUBNICZKY</w:t>
            </w:r>
          </w:p>
          <w:p w:rsidR="00DB4822" w:rsidRDefault="00C275A3" w:rsidP="004D7940">
            <w:pPr>
              <w:pStyle w:val="Hallgatokepzes"/>
            </w:pPr>
            <w:r>
              <w:t>Library and Information Science</w:t>
            </w:r>
            <w:r w:rsidR="00A96AEC">
              <w:br/>
              <w:t>MA,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Humanities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Ágnes Hajdu Barát, Dr. habil</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sustainability in libraries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Sustainability and green approach have become general issues of our times. Libraries transmit information, so they have an important task and role in this issue. Libraries can be successful in the future, only if they correspond the human ecological aspects, and favour the environmentally sustainable thinking. Institutions, that follow this principle can be named „green libraries”. These institutions have been built according to the green building qualifications, and they integrate the sustainable and human ecological approach into their function and services.</w:t>
      </w:r>
    </w:p>
    <w:p>
      <w:pPr>
        <w:widowControl w:val="on"/>
        <w:pBdr/>
        <w:spacing w:before="240" w:after="240" w:line="240" w:lineRule="auto"/>
        <w:ind w:left="0" w:right="0"/>
        <w:jc w:val="left"/>
      </w:pPr>
      <w:r>
        <w:rPr>
          <w:color w:val="000000"/>
          <w:sz w:val="24"/>
          <w:szCs w:val="24"/>
        </w:rPr>
        <w:t xml:space="preserve">Green library quality and qualification are including institution, building, location, collection, approach and services. If all are realized, then the library can be called „green library”. Otherwise, only the „green featured library” name is relevant. There is also an important difference between the green feature of a new library building and the transforming of an existing library building into a greener one. If we choose the latter opportunity, we should take more care for instance about the energy saving, the selective waste collecting and the use of paper.</w:t>
      </w:r>
    </w:p>
    <w:p>
      <w:pPr>
        <w:widowControl w:val="on"/>
        <w:pBdr/>
        <w:spacing w:before="240" w:after="240" w:line="240" w:lineRule="auto"/>
        <w:ind w:left="0" w:right="0"/>
        <w:jc w:val="left"/>
      </w:pPr>
      <w:r>
        <w:rPr>
          <w:color w:val="000000"/>
          <w:sz w:val="24"/>
          <w:szCs w:val="24"/>
        </w:rPr>
        <w:t xml:space="preserve">Besides, libraries have a significant role in environmentally education, which can be more efficient, if it starts during childhood. The example of My Tree House, the Singapurian green library for children presents it very well.</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date of close: 03 January 2015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42154">
    <w:multiLevelType w:val="hybridMultilevel"/>
    <w:lvl w:ilvl="0" w:tplc="82904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42154">
    <w:abstractNumId w:val="18542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684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