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HABOS</w:t>
            </w:r>
          </w:p>
          <w:p w:rsidR="00C275A3" w:rsidRDefault="00A96AEC" w:rsidP="00C275A3">
            <w:pPr>
              <w:pStyle w:val="Hallgatokepzes"/>
            </w:pPr>
            <w:r>
              <w:t>Motion picture culture and media studies teacher - Hungarian grammar and literature teacher</w:t>
            </w:r>
            <w:r>
              <w:br/>
            </w:r>
            <w:r w:rsidR="00E77B23">
              <w:t>MA,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Szőke-Milinte</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Liked! Digital natives and their on-line being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Liked!</w:t>
      </w:r>
      <w:r>
        <w:rPr>
          <w:color w:val="000000"/>
          <w:sz w:val="24"/>
          <w:szCs w:val="24"/>
        </w:rPr>
        <w:br/>
        <w:t xml:space="preserve">Digital natives and their on-line being</w:t>
      </w:r>
      <w:r>
        <w:rPr>
          <w:color w:val="000000"/>
          <w:sz w:val="24"/>
          <w:szCs w:val="24"/>
        </w:rPr>
        <w:br/>
        <w:t xml:space="preserve">In my study I set out to find answers to a question how students aged 14-18 make their orientation in the digital surroundings. My surveys were done in a Budapest grammar school amongst seventy-four 8th-12th grade students of humanities and science. My sample is not representative, but it helps to describe and present certain phaenomena regarding said students. My results can be in no way can be generalised for age group or school type, given the lack of a control group. My goal was collection of data in order to prepare a future study on a larger scale about this topic.</w:t>
      </w:r>
      <w:r>
        <w:rPr>
          <w:color w:val="000000"/>
          <w:sz w:val="24"/>
          <w:szCs w:val="24"/>
        </w:rPr>
        <w:br/>
        <w:t xml:space="preserve">My main question on the topic was: “Do the students have adequate knowledge about the internet and its usage, and are they able to put those adequately in practice?” By “adequate practice” I meant necessary and sufficient internet usage.</w:t>
      </w:r>
      <w:r>
        <w:rPr>
          <w:color w:val="000000"/>
          <w:sz w:val="24"/>
          <w:szCs w:val="24"/>
        </w:rPr>
        <w:br/>
        <w:t xml:space="preserve">During my surveying I was working with two different questionnaires. The questionnaire titled “Liked!”consisted of a series of exercises with a 40-minute time limit measuring the digital competence (interpreting visual content, searching for information, downloading and attaching, voicing of opinions). The questionnaire titled “NetLike” was a more general one, focusing on internet and media usage habits.</w:t>
      </w:r>
      <w:r>
        <w:rPr>
          <w:color w:val="000000"/>
          <w:sz w:val="24"/>
          <w:szCs w:val="24"/>
        </w:rPr>
        <w:br/>
        <w:t xml:space="preserve">Concerning the results it can be stated that the students know and are able to use the most popular search machines. On the other hand, a common shortcoming is the lack of source criticism. A significant proportion of the students used information of one source only. Multi-source checks were done by only 4.05 % of the students, which can be regarded as a very small percentage. Signing up for unknown sites were not met with disapproval. Solving tasks (downloading, attaching) caused more problems.</w:t>
      </w:r>
      <w:r>
        <w:rPr>
          <w:color w:val="000000"/>
          <w:sz w:val="24"/>
          <w:szCs w:val="24"/>
        </w:rPr>
        <w:br/>
        <w:t xml:space="preserve">In short, we can say that the age group surveyed possess the base knowledge, abilities and skills for internet usage, but they are not always realise how their knowledge can be used in practice. A solution for the problem might be the adequate structuring of curriculum, based on the needs of the certain age groups.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41784">
    <w:multiLevelType w:val="hybridMultilevel"/>
    <w:lvl w:ilvl="0" w:tplc="94511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41784">
    <w:abstractNumId w:val="59341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244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