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VARGA</w:t>
            </w:r>
          </w:p>
          <w:p w:rsidR="00C275A3" w:rsidRDefault="00A96AEC" w:rsidP="00C275A3">
            <w:pPr>
              <w:pStyle w:val="Hallgatokepzes"/>
            </w:pPr>
            <w:r>
              <w:t>Teacher training</w:t>
            </w:r>
            <w:r>
              <w:br/>
            </w:r>
            <w:r w:rsidR="00E77B23">
              <w:t>MA, 1.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Enikő Szőke-Milinte</w:t>
            </w:r>
          </w:p>
          <w:p w:rsidR="00DB4822" w:rsidRDefault="00DB4822" w:rsidP="009763E0">
            <w:pPr>
              <w:pStyle w:val="Konzulensektitulus"/>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Love and Responsibility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question of love and sexuality for the adolescence is important in the 2012 National Ground Curriculum’s family, obligatory religion as well as ethical education. In order to investigate love as an educational issue with regards to content’s and methodology’s perspective while not loosing sight of the student’s age characteristics it is important to analyze the theoretical framework and to examine how young people think about love. The approach of the research depends on values of love and sexuality as Christian and general human virtues.</w:t>
      </w:r>
      <w:r>
        <w:rPr>
          <w:color w:val="000000"/>
          <w:sz w:val="24"/>
          <w:szCs w:val="24"/>
        </w:rPr>
        <w:br/>
        <w:t xml:space="preserve">The topic of the investigation is the relation between love and responsibility among youngsters. Three aspects serve as empirical pillars of the analysis: the bond between individuals, the joint future and corporal purity. The theoretical background relies on the work of John Paul II., the Manichean concept and Nietzsche’s philosophy related to body-image and the notion of love.</w:t>
      </w:r>
      <w:r>
        <w:rPr>
          <w:color w:val="000000"/>
          <w:sz w:val="24"/>
          <w:szCs w:val="24"/>
        </w:rPr>
        <w:br/>
        <w:t xml:space="preserve">Results of the research show that young people care about courtesy and real friendship in relationships. Most of them plan to get married, but becoming parents is even more popular. They would like to have a spouse who is insightful. Youngsters therefore have an optimal view to fulfill the requirements of responsible love, but plenty of them are rather willing to choose compromises instead of altruism. For school education this means that students should be raised as caring potential marriage partners and parents who think that a relationship is only viable through selflessness. In order to obtain this goal the virtue of purity is indispensable, which protects love from selfish exploitation. Although purity doesn’t seem to be a virtue among young people, most of them are open to this topic just like to the erotic visualization of love that signalizes the importance of purity observation. All of these cause the need to rehabilitate purity as a concept that is to say to make aware about the values of the body and sexuality in relation to love.</w:t>
      </w:r>
      <w:r>
        <w:rPr>
          <w:color w:val="000000"/>
          <w:sz w:val="24"/>
          <w:szCs w:val="24"/>
        </w:rPr>
        <w:br/>
        <w:t xml:space="preserve">Based on the results of present research, suggestions arise that could cause a reform of content and methodology in the field of religion and ethical studies, as well as for family life and school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57223">
    <w:multiLevelType w:val="hybridMultilevel"/>
    <w:lvl w:ilvl="0" w:tplc="71330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57223">
    <w:abstractNumId w:val="947572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3630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