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SZENCZI ANDRÁS</w:t>
            </w:r>
          </w:p>
          <w:p w:rsidR="00C275A3" w:rsidRDefault="00A96AEC" w:rsidP="00C275A3">
            <w:pPr>
              <w:pStyle w:val="Hallgatokepzes"/>
            </w:pPr>
            <w:r>
              <w:t>iszlám tanulmányok</w:t>
            </w:r>
            <w:r>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Szombathy Zoltán</w:t>
            </w:r>
          </w:p>
          <w:p w:rsidR="00DB4822" w:rsidRDefault="00DB4822" w:rsidP="009763E0">
            <w:pPr>
              <w:pStyle w:val="Konzulensektitulus"/>
            </w:pPr>
            <w:r w:rsidRPr="00DB4822">
              <w:t>habilitált 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muszlim politikai ideológia elemei az Almohád propaganda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dolgozatban a muszlim politikai ideológia azon elemeit kívántam vizsgálni, amelyek az uralkodói legitimációhoz kötődnek. A kutatás alapjául az Almohádok tevékenységét választottam, különös tekintettel a mozgalom elindítójának Ibn Tūmart alakjára.</w:t>
      </w:r>
      <w:r>
        <w:rPr>
          <w:color w:val="000000"/>
          <w:sz w:val="24"/>
          <w:szCs w:val="24"/>
        </w:rPr>
        <w:br/>
        <w:t xml:space="preserve">A forrásokból kitűnik, hogy a különböző politikai célkitűzéseiket igyekeztek vallási érvekkel alátámasztani, hogy elnyerjék a muszlim közösség támogatását. Ennek során az iszlám különböző irányzataitól származó elképzeléseket is felhasználtak.</w:t>
      </w:r>
      <w:r>
        <w:rPr>
          <w:color w:val="000000"/>
          <w:sz w:val="24"/>
          <w:szCs w:val="24"/>
        </w:rPr>
        <w:br/>
        <w:t xml:space="preserve">Az Almohádok e célkitűzések elérése érdekében a korban újszerű eszközöket használtak, üzenetüket oly módon fogalmazták meg, hogy az minél szélesebb rétegek számára legyen érthető. Az Almohádok mozgalmának kiindulópontja az volt, hogy azzal vádolták a fennálló hatalmat, hogy nem a „helyes” iszlámot juttatja érvényre. Ennek napjainkig komoly jelentősége van, hiszen számos politikai csoportosulás tűzte zászlajára az általuk követendőnek vélt iszlám helyreállításának eszméjét. Munkám során az Almohádokkal foglalkozó krónikákat, illetve az Ibn Tūmarthoz köthető ʿAzz mā Yuṭlabot használtam fel.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44904">
    <w:multiLevelType w:val="hybridMultilevel"/>
    <w:lvl w:ilvl="0" w:tplc="51701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44904">
    <w:abstractNumId w:val="13544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682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