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ANETT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Dittrich Ernő</w:t>
            </w:r>
          </w:p>
          <w:p w:rsidR="00DB4822" w:rsidRDefault="00DB4822" w:rsidP="009763E0">
            <w:pPr>
              <w:pStyle w:val="Konzulensektitulus"/>
            </w:pPr>
            <w:r w:rsidRPr="00DB4822">
              <w:t>mérnöktanár, PTE PMMIK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Somfai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okl. környezetmérnök, PTE PMMIK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Klincsik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hódmezővásárhelyi gyökérzónás mintatelep transzport folyamatainak részletes elemzése, a műtárgy belső pontjain végzett mérések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vízszintes átfolyású gyökérzónás szennyvíztisztító rendszerekben zajló transzport folyamatok vizsgálata.</w:t>
      </w:r>
      <w:r>
        <w:rPr>
          <w:color w:val="000000"/>
          <w:sz w:val="24"/>
          <w:szCs w:val="24"/>
        </w:rPr>
        <w:br/>
        <w:t xml:space="preserve">A jelenlegi módszereknél precízebb tervezhetőséghez szükség van egy olyan modell létrehozására, mely jobban leírja a műtárgyban zajló azon áramlástorzító folyamatokat is, melyek bonyolultságuk miatt mindmáig csak részlegesen ismertek számunkra.</w:t>
      </w:r>
      <w:r>
        <w:rPr>
          <w:color w:val="000000"/>
          <w:sz w:val="24"/>
          <w:szCs w:val="24"/>
        </w:rPr>
        <w:br/>
        <w:t xml:space="preserve">A konzervatív nyomjelzőanyag transzport vizsgálat egy olyan kutatási módszer, mely segít jó közelítéssel meghatározni a műtárgyban zajló áramlási folyamatokat. Ezzel a mérési módszerrel végzett mérési eredmények adják kutatásom alapját. Kutatásom másik bázisául Dittrich Ernő és Klincsik Mihály (2013, 2014) új vizsgálati eredményei szolgáltak, melyek a hosszanti átfolyású gyökérzónás műtárgyak kifolyási pontjára kifejlesztett vizsgálati módszereket alkalmaztam és fejlesztettem tovább a műtárgy belső pontjaira.</w:t>
      </w:r>
      <w:r>
        <w:rPr>
          <w:color w:val="000000"/>
          <w:sz w:val="24"/>
          <w:szCs w:val="24"/>
        </w:rPr>
        <w:br/>
        <w:t xml:space="preserve">Kutatásom igazolta, hogy a hagyományos transzport modellezéshez használt függvény típusok nem megfelelő pontosságúak, ezért új függvénytípusok keresése vált szükségessé. A vizsgálataim kimutatták, hogy a legjobban illeszkedő eloszlás típus a Frechet-eloszlás.</w:t>
      </w:r>
      <w:r>
        <w:rPr>
          <w:color w:val="000000"/>
          <w:sz w:val="24"/>
          <w:szCs w:val="24"/>
        </w:rPr>
        <w:br/>
        <w:t xml:space="preserve">Egy Maple környezetben egyedileg fejlesztett illesztési eljárást használtam, mely a kívánt eloszlásfüggvény típusok sűrűségfüggvényeit illesztette rá a mérési eredményekre, majd vizsgálta az illesztés pontosságát. Az így kapott eredményeket értékelve azt tapasztaltam, hogy Frechet-eloszlás sűrűség függvénye jobban közelíti a valóságot a nemzetközi szinten napjainkig publikált transzport modellek függvénytípusainál.</w:t>
      </w:r>
      <w:r>
        <w:rPr>
          <w:color w:val="000000"/>
          <w:sz w:val="24"/>
          <w:szCs w:val="24"/>
        </w:rPr>
        <w:br/>
        <w:t xml:space="preserve">A Frechet-eloszlás felhasználásával elemeztem a vizsgált hódmezővásárhelyi hosszanti átfolyású gyökérzónás műtárgy belső pontjainak áramlástani torzulásait, illetve kidolgoztam egy közelítő eljárást a keresztmetszeti diverzitás kimutatására is. A vizsgálatom azt is kimutatta, hogy a belső pontokon végzett mérési eredmények bizonyos esetekben olyan mértékű torzulásokat mutatnak, ahol a Frechet-eloszlás sem ad megfelelő pontosságú közelítést. Ezért egy Maple környezetben egyedileg fejlesztett osztott konvektív-diszperzív modellt is illesztettem, mely azon túl, hogy kiváló illeszkedési eredményeket adott, még alkalmas a műtárgy belsejében zajló transzport folyamatok számszerűsíthető módon történő megismerésére.</w:t>
      </w:r>
      <w:r>
        <w:rPr>
          <w:color w:val="000000"/>
          <w:sz w:val="24"/>
          <w:szCs w:val="24"/>
        </w:rPr>
        <w:br/>
        <w:t xml:space="preserve">Kutatási eredményeim reményeim szerint nemzetközi szinten is hozzájárulhatnak a gyökérzónás műtárgyakon belül zajló transzport folyamatok részletesebb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57562">
    <w:multiLevelType w:val="hybridMultilevel"/>
    <w:lvl w:ilvl="0" w:tplc="28620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57562">
    <w:abstractNumId w:val="24657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475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