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SZABÓ</w:t>
            </w:r>
          </w:p>
          <w:p w:rsidR="00C275A3" w:rsidRDefault="00A96AEC" w:rsidP="00C275A3">
            <w:pPr>
              <w:pStyle w:val="Hallgatokepzes"/>
            </w:pPr>
            <w:r>
              <w:t>Agrobusiness and Rural Development</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Kinga Nagyné Pércsi, PhD</w:t>
            </w:r>
          </w:p>
          <w:p w:rsidR="00DB4822" w:rsidRDefault="00DB4822" w:rsidP="009763E0">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production situation of the domestic alternative laying hen farms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human nutrition the egg plays key role beside the milk and meat. From the beginning this is one of our basic food source which is available and usable in natural form. The population has started to pay more attention for healthy eating so the origin and the quality of the egg has more important than before. In the last few years the animal welfare is also came to the forefront. However better living circumstances of the animals has additional costs which is reflected in higher consumer prices which has influence on the price sensitive buying habits. In this case we have to examine what is the cost differences between the different technologies? How many actors are taking part in the chain line and how is the supply chain working in the case of different product categories?</w:t>
      </w:r>
    </w:p>
    <w:p>
      <w:pPr>
        <w:widowControl w:val="on"/>
        <w:pBdr/>
        <w:spacing w:before="240" w:after="240" w:line="240" w:lineRule="auto"/>
        <w:ind w:left="0" w:right="0"/>
        <w:jc w:val="left"/>
      </w:pPr>
      <w:r>
        <w:rPr>
          <w:color w:val="000000"/>
          <w:sz w:val="24"/>
          <w:szCs w:val="24"/>
        </w:rPr>
        <w:t xml:space="preserve">In the XXI. century the chicken meat and egg production is one of the determinate sector in the world food producing and nowadays it gives the biggest part of the protein consumption. In Hungary in the poultry sector the egg production has the second biggest volume after the broiler production. In the course of egg buying, the price plays a key role. The conscious consumers take care not only for the price of the products but the origin and the producing circumstances is also important for them.</w:t>
      </w:r>
    </w:p>
    <w:p>
      <w:pPr>
        <w:widowControl w:val="on"/>
        <w:pBdr/>
        <w:spacing w:before="240" w:after="240" w:line="240" w:lineRule="auto"/>
        <w:ind w:left="0" w:right="0"/>
        <w:jc w:val="left"/>
      </w:pPr>
      <w:r>
        <w:rPr>
          <w:color w:val="000000"/>
          <w:sz w:val="24"/>
          <w:szCs w:val="24"/>
        </w:rPr>
        <w:t xml:space="preserve">The paper shows the international and national situation of egg production and explores the most important differences between the keeping technologies. The first aim of the study is to search the answer for this question: Whether is it more profitable to keep chickens in alternative technology or not? However it is noticeable that beside the technologies and the production parameters the primary goal of the alternative technologies is to provide better circumstances for the chickens.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85800">
    <w:multiLevelType w:val="hybridMultilevel"/>
    <w:lvl w:ilvl="0" w:tplc="85658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85800">
    <w:abstractNumId w:val="26485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922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