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TOTH</w:t>
            </w:r>
          </w:p>
          <w:p w:rsidR="00C275A3" w:rsidRDefault="00A96AEC" w:rsidP="00C275A3">
            <w:pPr>
              <w:pStyle w:val="Hallgatokepzes"/>
            </w:pPr>
            <w:r>
              <w:t>Human Resources Counselor</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Imola Csehne Dr. Papp</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Symphony of Musicians, a View of Their Labour Market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choice of career; art; musicians; studies; job market</w:t>
      </w:r>
      <w:r>
        <w:t xml:space="preserve"/>
      </w:r>
    </w:p>
    <w:p>
      <w:pPr>
        <w:widowControl w:val="on"/>
        <w:pBdr/>
        <w:spacing w:before="240" w:after="240" w:line="240" w:lineRule="auto"/>
        <w:ind w:left="0" w:right="0"/>
        <w:jc w:val="left"/>
      </w:pPr>
      <w:r>
        <w:rPr>
          <w:color w:val="000000"/>
          <w:sz w:val="24"/>
          <w:szCs w:val="24"/>
        </w:rPr>
        <w:t xml:space="preserve">The main aim of this research is to present a very important group, who the job market is not paying enough attention, although they are the messengers of culture and significant members of society, the musicians. None of the bibliographies separate musical education from art education, so this required now.</w:t>
      </w:r>
      <w:r>
        <w:rPr>
          <w:color w:val="000000"/>
          <w:sz w:val="24"/>
          <w:szCs w:val="24"/>
        </w:rPr>
        <w:br/>
        <w:t xml:space="preserve">The method I used were two own questionnaires, one for the musician students and one for the already working musicians. Approximately 100 people filled out my questionnaires in total. I chose these two groups because their generational differences can show the diversity of the job market. The questions of the two groups were very similar to each other, to make them easily comparable. The questions are mostly about three main topics, which is the skeleton of the biography part as well. Firstly, there is the choice of carrier, and the path which leads musicians to it. Secondly, in connection to the choice, the education is very important, during school and later at a professional education level. Thirdly, their own view on job market will be in focus.</w:t>
      </w:r>
      <w:r>
        <w:rPr>
          <w:color w:val="000000"/>
          <w:sz w:val="24"/>
          <w:szCs w:val="24"/>
        </w:rPr>
        <w:br/>
        <w:t xml:space="preserve">My hypothesises were connected to the biography topics. I start with differences of the two groups in the choice of carrier as a family tradition and the early carrier choice. Then their opinion comes about opportunities of studying and working abroad and their view of the job market and carrier shifting is in focus.</w:t>
      </w:r>
      <w:r>
        <w:rPr>
          <w:color w:val="000000"/>
          <w:sz w:val="24"/>
          <w:szCs w:val="24"/>
        </w:rPr>
        <w:br/>
        <w:t xml:space="preserve">The results of the research were mostly like they were expected in connection to the biography. It was noticeable, that the students’ choices of carrier were slightly later in high school, while the working musicians chose it mostly in primary school. In the case of studying abroad, the students are more optimistic, because they have more opportunities, then the older musicians, who think the number of options is limited and they have mixed feelings about trying abroad studying. All two groups agreed on the fact that the higher education they have, the better jobs they can get, but Hungary has less job opportunities, then other countries. Both of the groups would prefer economic, scientific or philologist studies for carrier shifting.</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44298">
    <w:multiLevelType w:val="hybridMultilevel"/>
    <w:lvl w:ilvl="0" w:tplc="27527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44298">
    <w:abstractNumId w:val="13844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0877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