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GARAMVÖLGYI</w:t>
            </w:r>
          </w:p>
          <w:p w:rsidR="00C275A3" w:rsidRDefault="00A96AEC" w:rsidP="00C275A3">
            <w:pPr>
              <w:pStyle w:val="Hallgatokepzes"/>
            </w:pPr>
            <w:r>
              <w:t>Management and Leadership</w:t>
            </w:r>
            <w:r>
              <w:br/>
            </w:r>
            <w:r w:rsidR="00E77B23">
              <w:t>MSc, 4. semester</w:t>
            </w:r>
          </w:p>
          <w:p w:rsidR="00C265CE" w:rsidRPr="009E5FF1" w:rsidRDefault="00E77B23" w:rsidP="00BA6BAF">
            <w:pPr>
              <w:pStyle w:val="Hallgatointezmeny-kar"/>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Ildikó Rudnák PhD</w:t>
            </w:r>
          </w:p>
          <w:p w:rsidR="00DB4822" w:rsidRDefault="00DB4822" w:rsidP="00BA6BAF">
            <w:pPr>
              <w:pStyle w:val="Konzulensektitulus"/>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Cultural Intelligence and Multicultural Work Environments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Cultural intelligence, CQ, Multicultural, Intercultural, Multinational</w:t>
      </w:r>
      <w:r>
        <w:t xml:space="preserve"/>
      </w:r>
    </w:p>
    <w:p>
      <w:pPr>
        <w:widowControl w:val="on"/>
        <w:pBdr/>
        <w:spacing w:before="240" w:after="240" w:line="240" w:lineRule="auto"/>
        <w:ind w:left="0" w:right="0"/>
        <w:jc w:val="left"/>
      </w:pPr>
      <w:r>
        <w:rPr>
          <w:color w:val="000000"/>
          <w:sz w:val="24"/>
          <w:szCs w:val="24"/>
        </w:rPr>
        <w:t xml:space="preserve">What is the relationship between cultural intelligence and intercultural competencies, what kind of influences and experiences can raise its level, and what shapes the opinions about multicultural work environments?</w:t>
      </w:r>
    </w:p>
    <w:p>
      <w:pPr>
        <w:widowControl w:val="on"/>
        <w:pBdr/>
        <w:spacing w:before="240" w:after="240" w:line="240" w:lineRule="auto"/>
        <w:ind w:left="0" w:right="0"/>
        <w:jc w:val="left"/>
      </w:pPr>
      <w:r>
        <w:rPr>
          <w:color w:val="000000"/>
          <w:sz w:val="24"/>
          <w:szCs w:val="24"/>
        </w:rPr>
        <w:t xml:space="preserve">In this research I analyse the relationship between the competencies needed for successful intercultural integration and cultural intelligence. I attempted to discover which other factors can help to achieve higher cultural intelligence, how successful and useful multicultural training is, and how individuals with different backgrounds, education and experiences judge multicultural work environments.</w:t>
      </w:r>
    </w:p>
    <w:p>
      <w:pPr>
        <w:widowControl w:val="on"/>
        <w:pBdr/>
        <w:spacing w:before="240" w:after="240" w:line="240" w:lineRule="auto"/>
        <w:ind w:left="0" w:right="0"/>
        <w:jc w:val="left"/>
      </w:pPr>
      <w:r>
        <w:rPr>
          <w:color w:val="000000"/>
          <w:sz w:val="24"/>
          <w:szCs w:val="24"/>
        </w:rPr>
        <w:t xml:space="preserve">For the research I used the questionnaire method. I created a questionnaire and made it available online in both English and Hungarian. Respondents were recruited online through emails and link sharing. The research was not representative. For the research I created a questionnaire consisting of 3 parts and 53 questions. I used mainly closed questions, but there were 7 open questions that used free text. For the closed questions I used alternative, selective and scale types.</w:t>
      </w:r>
    </w:p>
    <w:p>
      <w:pPr>
        <w:widowControl w:val="on"/>
        <w:pBdr/>
        <w:spacing w:before="240" w:after="240" w:line="240" w:lineRule="auto"/>
        <w:ind w:left="0" w:right="0"/>
        <w:jc w:val="left"/>
      </w:pPr>
      <w:r>
        <w:rPr>
          <w:color w:val="000000"/>
          <w:sz w:val="24"/>
          <w:szCs w:val="24"/>
        </w:rPr>
        <w:t xml:space="preserve">The results showed that people with a higher level of intercultural competencies tend to have a higher level of cultural intelligence. Age, years of work experience, languages spoken, life abroad, and multicultural work experience clearly have a positive effect on cultural intelligence; participating in multicultural training has less effect. Opinions about multicultural training were moderate, and the participants thought it was more useful if the training included practical examples instead of just facts about a culture. Only people with higher cultural intelligence had high opinions of multicultural work environments; the other research factors (age, experience in multicultural environments, foreign language knowledge, life abroad, and participation in multicultural training) had no significant correlation with a positive opinion of multicultural work environments.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896461">
    <w:multiLevelType w:val="hybridMultilevel"/>
    <w:lvl w:ilvl="0" w:tplc="974187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896461">
    <w:abstractNumId w:val="458964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03614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