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KOVACS</w:t>
            </w:r>
          </w:p>
          <w:p w:rsidR="00C275A3" w:rsidRDefault="00A96AEC" w:rsidP="00C275A3">
            <w:pPr>
              <w:pStyle w:val="Hallgatokepzes"/>
            </w:pPr>
            <w:r>
              <w:t>communication and media science</w:t>
            </w:r>
            <w:r>
              <w:br/>
            </w:r>
            <w:r w:rsidR="00E77B23">
              <w:t>BA, 5.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Ildiko Rudnak</w:t>
            </w:r>
          </w:p>
          <w:p w:rsidR="00DB4822" w:rsidRDefault="00DB4822" w:rsidP="00BA6BAF">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Bridge between the borders Operation of Duna TV in the mirror of Hungarians beyond the borders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Cross-border; Duna Television; Bridge; Integration, Culture</w:t>
      </w:r>
      <w:r>
        <w:t xml:space="preserve"/>
      </w:r>
    </w:p>
    <w:p>
      <w:pPr>
        <w:widowControl w:val="on"/>
        <w:pBdr/>
        <w:spacing w:before="240" w:after="240" w:line="240" w:lineRule="auto"/>
        <w:ind w:left="0" w:right="0"/>
        <w:jc w:val="left"/>
      </w:pPr>
      <w:r>
        <w:rPr>
          <w:color w:val="000000"/>
          <w:sz w:val="24"/>
          <w:szCs w:val="24"/>
        </w:rPr>
        <w:t xml:space="preserve">The subject of my thesis was an examination of Duna Television from the viewpoint of employees of MTVA originally from outside of Hungary. I have been working for Duna Television for 15 years as an ethnic Hungarian from a neighbouring country. It is my opinion that with the experience I gained from producing television programs, and the background knowledge I obtained during my university education, I was able to demonstrate the role Duna Television plays in the forming and preservation of the Hungarian identity of ethnically Hungarian people born and living in neighbouring countries.</w:t>
      </w:r>
    </w:p>
    <w:p>
      <w:pPr>
        <w:widowControl w:val="on"/>
        <w:pBdr/>
        <w:spacing w:before="240" w:after="240" w:line="240" w:lineRule="auto"/>
        <w:ind w:left="0" w:right="0"/>
        <w:jc w:val="left"/>
      </w:pPr>
      <w:r>
        <w:rPr>
          <w:color w:val="000000"/>
          <w:sz w:val="24"/>
          <w:szCs w:val="24"/>
        </w:rPr>
        <w:t xml:space="preserve">I wanted to find out how successfully Duna Television, which was founded in 1993, was able to retain its original role after merging with MTVA (Media Support and Asset Management Fund), and if Duna Television was able to create a bridge between the people of the mother country and Hungarians abroad.</w:t>
      </w:r>
    </w:p>
    <w:p>
      <w:pPr>
        <w:widowControl w:val="on"/>
        <w:pBdr/>
        <w:spacing w:before="240" w:after="240" w:line="240" w:lineRule="auto"/>
        <w:ind w:left="0" w:right="0"/>
        <w:jc w:val="left"/>
      </w:pPr>
      <w:r>
        <w:rPr>
          <w:color w:val="000000"/>
          <w:sz w:val="24"/>
          <w:szCs w:val="24"/>
        </w:rPr>
        <w:t xml:space="preserve">This thesis tries to prove that Duna Television managed to help with the integration of employees from Subcarpathia, Transylvania, Upper Hungary, and from countries to the south of Hungary, and was able to create informative and successful cross-border programs based on the employees’ knowledge of local culture.</w:t>
      </w:r>
    </w:p>
    <w:p>
      <w:pPr>
        <w:widowControl w:val="on"/>
        <w:pBdr/>
        <w:spacing w:before="240" w:after="240" w:line="240" w:lineRule="auto"/>
        <w:ind w:left="0" w:right="0"/>
        <w:jc w:val="left"/>
      </w:pPr>
      <w:r>
        <w:rPr>
          <w:color w:val="000000"/>
          <w:sz w:val="24"/>
          <w:szCs w:val="24"/>
        </w:rPr>
        <w:t xml:space="preserve">I support my hypothesis using questionnaires and in-depth interviews analysed using qualitative and quantitative methods, along with analysing Duna Television viewing figures. In the interviews and questionnaires I examine the opinions of MTVA employees of then analyse them with statistical methods. I recorded the conversations during the interviews then categorised and quantified them; thus I was able to obtain measurable, quantitative answers in connection with my hypothesis.</w:t>
      </w:r>
    </w:p>
    <w:p>
      <w:pPr>
        <w:widowControl w:val="on"/>
        <w:pBdr/>
        <w:spacing w:before="240" w:after="240" w:line="240" w:lineRule="auto"/>
        <w:ind w:left="0" w:right="0"/>
        <w:jc w:val="left"/>
      </w:pPr>
      <w:r>
        <w:rPr>
          <w:color w:val="000000"/>
          <w:sz w:val="24"/>
          <w:szCs w:val="24"/>
        </w:rPr>
        <w:t xml:space="preserve">My dissertation is kept in the MTVA Library. It may be used by my colleagues and other people professionally interested in the topic. Thus I think it is important that my findings make it possible to show how important cross-border television programs 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02050">
    <w:multiLevelType w:val="hybridMultilevel"/>
    <w:lvl w:ilvl="0" w:tplc="41169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02050">
    <w:abstractNumId w:val="66702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362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