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ERDÉLYI</w:t>
            </w:r>
          </w:p>
          <w:p w:rsidR="00C275A3" w:rsidRDefault="00A96AEC" w:rsidP="00C275A3">
            <w:pPr>
              <w:pStyle w:val="Hallgatokepzes"/>
            </w:pPr>
            <w:r>
              <w:t>Master of Regional and Environmental Economic</w:t>
            </w:r>
            <w:r>
              <w:br/>
            </w:r>
            <w:r w:rsidR="00E77B23">
              <w:t>MA, 3.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Ritter PhD</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Alternatives for small conventional rural communities in the Zselic region through the example of the Gyűrűfű ecovillage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Zselic region is one of the classical small- and microvillage areas in Hungary which is prone to demographic erosion, unemployment and a deteriorating basic infrastructure. According to my preliminary studies and the technical literature, the region has not got as much attention and support which would be justified by the decreasing population and declining settlements. The research aims at taking a snapshot of the current stage of development here, using the systems theoretical approach of human ecology. Seeing settlements as ecosystems their sustainability criteria can be interpreted. My working hypothesis is that some of the key elements in the concept of Gyűrűfű, an ecovillage located in the south-east foot of the Zselic, may provide an answer to the set of problems concerning the small and micro-villages.</w:t>
      </w:r>
    </w:p>
    <w:p>
      <w:pPr>
        <w:widowControl w:val="on"/>
        <w:pBdr/>
        <w:spacing w:before="240" w:after="240" w:line="240" w:lineRule="auto"/>
        <w:ind w:left="0" w:right="0"/>
        <w:jc w:val="left"/>
      </w:pPr>
      <w:r>
        <w:rPr>
          <w:color w:val="000000"/>
          <w:sz w:val="24"/>
          <w:szCs w:val="24"/>
        </w:rPr>
        <w:t xml:space="preserve">The paper takes a dual approach: the social, economic and infrastructural conditions in the Zselic settlements are studied by a secondary cluster analysis of statistical data whereby villages with similar attributes can be grouped and the reasons for their similarities explained, while the differences in the lifestyles and attitudes of the inhabitants in Gyűrűfű compared to the conventional communities are studied in a primary research project through interviews.</w:t>
      </w:r>
    </w:p>
    <w:p>
      <w:pPr>
        <w:widowControl w:val="on"/>
        <w:pBdr/>
        <w:spacing w:before="240" w:after="240" w:line="240" w:lineRule="auto"/>
        <w:ind w:left="0" w:right="0"/>
        <w:jc w:val="left"/>
      </w:pPr>
      <w:r>
        <w:rPr>
          <w:color w:val="000000"/>
          <w:sz w:val="24"/>
          <w:szCs w:val="24"/>
        </w:rPr>
        <w:t xml:space="preserve">The mapping of the clusters allows the spatial representation of the development differences in the region. The assumption that Zselic settlements with more than 500 inhabitants may also struggle with similar problems as the small and microvillages was confirmed by the analysis. The field research carried out in Gyűrűfű revealed the key components of the project. A critical analysis of the various components in the system set up through the conscious utilisation of space, resources and waste may show the way to the development of the communities lagging behind in the region. With my research I would like to draw attention to the negative tendencies of the region and to suggest an alternative way of effective management by using the experiences of ecovillages.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19754">
    <w:multiLevelType w:val="hybridMultilevel"/>
    <w:lvl w:ilvl="0" w:tplc="65488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19754">
    <w:abstractNumId w:val="791197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39409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