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GÓDOR</w:t>
            </w:r>
          </w:p>
          <w:p w:rsidR="00C275A3" w:rsidRDefault="00A96AEC" w:rsidP="00C275A3">
            <w:pPr>
              <w:pStyle w:val="Hallgatokepzes"/>
            </w:pPr>
            <w:r>
              <w:t>Finance</w:t>
            </w:r>
            <w:r>
              <w:br/>
            </w:r>
            <w:r w:rsidR="00E77B23">
              <w:t>MSc, 1.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Prof. Dr. Habil. Lajos Szabó</w:t>
            </w:r>
          </w:p>
          <w:p w:rsidR="00DB4822" w:rsidRDefault="00DB4822" w:rsidP="00BA6BAF">
            <w:pPr>
              <w:pStyle w:val="Konzulensektitulus"/>
            </w:pPr>
            <w:r w:rsidRPr="00DB4822">
              <w:t>Professor, SZIE GTK</w:t>
            </w:r>
          </w:p>
        </w:tc>
      </w:tr>
      <w:tr w:rsidR="00DB4822" w:rsidTr="00DB4822">
        <w:tc>
          <w:tcPr>
            <w:tcW w:w="9854" w:type="dxa"/>
          </w:tcPr>
          <w:p w:rsidR="00DB4822" w:rsidRPr="00DB4822" w:rsidRDefault="00DB4822" w:rsidP="00BA6BAF">
            <w:pPr>
              <w:pStyle w:val="Konzulenseknev"/>
            </w:pPr>
            <w:r w:rsidRPr="00DB4822">
              <w:t>Prof. Dr. Csaba Bálint Illés</w:t>
            </w:r>
          </w:p>
          <w:p w:rsidR="00DB4822" w:rsidRDefault="00DB4822" w:rsidP="00BA6BAF">
            <w:pPr>
              <w:pStyle w:val="Konzulensektitulus"/>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tourism in Gödöllő city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development;Gödöllő city;concept;principles</w:t>
      </w:r>
      <w:r>
        <w:t xml:space="preserve"/>
      </w:r>
    </w:p>
    <w:p>
      <w:pPr>
        <w:widowControl w:val="on"/>
        <w:pBdr/>
        <w:spacing w:before="240" w:after="240" w:line="240" w:lineRule="auto"/>
        <w:ind w:left="0" w:right="0"/>
        <w:jc w:val="left"/>
      </w:pPr>
      <w:r>
        <w:rPr>
          <w:color w:val="000000"/>
          <w:sz w:val="24"/>
          <w:szCs w:val="24"/>
        </w:rPr>
        <w:t xml:space="preserve">After the EU accession, the system of regions was formed in Hungary, which made the access and the distribution of supports easier, improved the traceability and made the statistical data gathering and processing easier and better targeted. After the accession not only the statistical regions, but touristic regions were also established, thus, more opportunities were opened for supporting the tourism of a given area. For the realization of the proposed developments, different tourism development concepts were elaborated.</w:t>
      </w:r>
    </w:p>
    <w:p>
      <w:pPr>
        <w:widowControl w:val="on"/>
        <w:pBdr/>
        <w:spacing w:before="240" w:after="240" w:line="240" w:lineRule="auto"/>
        <w:ind w:left="0" w:right="0"/>
        <w:jc w:val="left"/>
      </w:pPr>
      <w:r>
        <w:rPr>
          <w:color w:val="000000"/>
          <w:sz w:val="24"/>
          <w:szCs w:val="24"/>
        </w:rPr>
        <w:br/>
        <w:t xml:space="preserve">The main goal of my research work was to evaluate the tourism in the city of Gödöllő.</w:t>
      </w:r>
    </w:p>
    <w:p>
      <w:pPr>
        <w:widowControl w:val="on"/>
        <w:pBdr/>
        <w:spacing w:before="240" w:after="240" w:line="240" w:lineRule="auto"/>
        <w:ind w:left="0" w:right="0"/>
        <w:jc w:val="left"/>
      </w:pPr>
      <w:r>
        <w:rPr>
          <w:color w:val="000000"/>
          <w:sz w:val="24"/>
          <w:szCs w:val="24"/>
        </w:rPr>
        <w:br/>
        <w:t xml:space="preserve">As the first step of my work, I described the industry of tourism, and the main official bodies which may support its operation and direction. I also summarized the main principles and concepts of the tourism sector and I introduced the relations between the tourism sector and its environment.</w:t>
      </w:r>
      <w:r>
        <w:rPr>
          <w:color w:val="000000"/>
          <w:sz w:val="24"/>
          <w:szCs w:val="24"/>
        </w:rPr>
        <w:br/>
        <w:t xml:space="preserve">I made a general introduction about the tourism of Gödöllő city and I introduced the main touristic sites and attractions of the city. During my research work, I processed different domestic and international literature sources, and I focused on the draft versions of the law on tourism and tourism concepts, as well as the information of different professional websites. In my research work, I focused on the tourism development concept of Gödöllő city, and I compared its written and electronic documents with the principles of the World Tourism Organization.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25714">
    <w:multiLevelType w:val="hybridMultilevel"/>
    <w:lvl w:ilvl="0" w:tplc="74431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25714">
    <w:abstractNumId w:val="61425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273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