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SZILI VIKTOR</w:t>
            </w:r>
          </w:p>
          <w:p w:rsidR="00C275A3" w:rsidRDefault="00A96AEC" w:rsidP="00C275A3">
            <w:pPr>
              <w:pStyle w:val="Hallgatokepzes"/>
            </w:pPr>
            <w:r>
              <w:t>Pénzügy</w:t>
            </w:r>
            <w:r>
              <w:br/>
            </w:r>
            <w:r w:rsidR="00E77B23">
              <w:t>MSc, 1. félév</w:t>
            </w:r>
          </w:p>
          <w:p w:rsidR="00C265CE" w:rsidRPr="009E5FF1" w:rsidRDefault="00E77B23" w:rsidP="009763E0">
            <w:pPr>
              <w:pStyle w:val="Hallgatointezmeny-kar"/>
              <w:rPr>
                <w:b/>
                <w:caps/>
              </w:rPr>
            </w:pPr>
            <w:r>
              <w:t>Szent István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Törőné Dr. Dunay Anna</w:t>
            </w:r>
          </w:p>
          <w:p w:rsidR="00DB4822" w:rsidRDefault="00DB4822" w:rsidP="009763E0">
            <w:pPr>
              <w:pStyle w:val="Konzulensektitulus"/>
            </w:pPr>
            <w:r w:rsidRPr="00DB4822">
              <w:t>egyetemi docens,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dán, lengyel és szlovák agrárüzemek versenyképessége a FADN adatbázisa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SZIE GTK TDK 2014.</w:t>
      </w:r>
    </w:p>
    <w:p>
      <w:pPr>
        <w:widowControl w:val="on"/>
        <w:pBdr/>
        <w:spacing w:before="240" w:after="240" w:line="240" w:lineRule="auto"/>
        <w:ind w:left="0" w:right="0"/>
        <w:jc w:val="left"/>
      </w:pPr>
      <w:r>
        <w:rPr>
          <w:color w:val="000000"/>
          <w:sz w:val="24"/>
          <w:szCs w:val="24"/>
        </w:rPr>
        <w:t xml:space="preserve">A MAGYAR, DÁN, LENGYEL ÉS SZLOVÁK AGRÁRÜZEMEK VERSENYKÉPESSÉGE AZ FADN ADATBÁZISA ALAPJÁN</w:t>
      </w:r>
    </w:p>
    <w:p>
      <w:pPr>
        <w:widowControl w:val="on"/>
        <w:pBdr/>
        <w:spacing w:before="240" w:after="240" w:line="240" w:lineRule="auto"/>
        <w:ind w:left="0" w:right="0"/>
        <w:jc w:val="left"/>
      </w:pPr>
      <w:r>
        <w:rPr>
          <w:color w:val="000000"/>
          <w:sz w:val="24"/>
          <w:szCs w:val="24"/>
        </w:rPr>
        <w:t xml:space="preserve">The competitiveness of Hungarian, Danish, Polish and Slovak farms based on the FADN database.</w:t>
      </w:r>
    </w:p>
    <w:p>
      <w:pPr>
        <w:widowControl w:val="on"/>
        <w:pBdr/>
        <w:spacing w:before="240" w:after="240" w:line="240" w:lineRule="auto"/>
        <w:ind w:left="0" w:right="0"/>
        <w:jc w:val="left"/>
      </w:pPr>
      <w:r>
        <w:rPr>
          <w:color w:val="000000"/>
          <w:sz w:val="24"/>
          <w:szCs w:val="24"/>
        </w:rPr>
        <w:t xml:space="preserve">Készítette: Szili Viktor, Szent István Egyetem, Gazdaság- és Társadalomtudományi Kar, pénzügy, MSc, 1. évfolyam</w:t>
      </w:r>
    </w:p>
    <w:p>
      <w:pPr>
        <w:widowControl w:val="on"/>
        <w:pBdr/>
        <w:spacing w:before="240" w:after="240" w:line="240" w:lineRule="auto"/>
        <w:ind w:left="0" w:right="0"/>
        <w:jc w:val="left"/>
      </w:pPr>
      <w:r>
        <w:rPr>
          <w:color w:val="000000"/>
          <w:sz w:val="24"/>
          <w:szCs w:val="24"/>
        </w:rPr>
        <w:t xml:space="preserve">Témavezető: Törőné Dr. Dunay Anna, egyetemi docens, Üzleti Tudományok Intézete</w:t>
      </w:r>
    </w:p>
    <w:p>
      <w:pPr>
        <w:widowControl w:val="on"/>
        <w:pBdr/>
        <w:spacing w:before="240" w:after="240" w:line="240" w:lineRule="auto"/>
        <w:ind w:left="0" w:right="0"/>
        <w:jc w:val="left"/>
      </w:pPr>
      <w:r>
        <w:rPr>
          <w:color w:val="000000"/>
          <w:sz w:val="24"/>
          <w:szCs w:val="24"/>
        </w:rPr>
        <w:t xml:space="preserve">A kutatásom során szerettem volna feltárni a magyar, mezőgazdasággal foglalkozó vállalkozások helyzetét az Európai Unión belül a számviteli és naturális adataik alapján. Ahhoz, hogy ezt meg tudjam állapítani, három másik EU-tagállam vállalkozásainak az adatait használtam fel viszonyítási pontként. A három állam közül kettő – Lengyelország és Szlovákia – a visegrádi négyekhez tartozik. Ezek a miénkhez hasonló történelmi és gazdasági hátterű, azonban különböző átlagos birtokméretű államok jó összehasonlítási alapot adtak. Fontosnak tartottam az összehasonlítást egy más tradíciókkal rendelkező, ugyanakkor a mezőgazdaság szempontjából hasonlóságokat is mutató országgal. Dánia megfelelő választásnak tűnt, hiszen a mezőgazdaságilag hasznosított területnek az ország területéhez viszonyított aránya valamint a gabonatermő területek átlagos birtokmérete alapján felfedezhetőek hasonlóságok hazánkkal.</w:t>
      </w:r>
      <w:r>
        <w:rPr>
          <w:color w:val="000000"/>
          <w:sz w:val="24"/>
          <w:szCs w:val="24"/>
        </w:rPr>
        <w:br/>
        <w:t xml:space="preserve">A vizsgálatokat az FADN (Farm Accountancy Data Network) adatbázisa alapján végeztem, amely az Európai Unió 27 tagállamában körülbelül 80 000 mezőgazdasági üzem adatait tartalmazza, ami csaknem 6,4 milliós alapsokaságot jelent. Az üzemek számviteli és pénzügyi adatai alapján majd 150 mutatóval ad képet a kiválasztott régiókról és gazdálkodási típusokról. A publikus nyilvántartás 2009-ig tartalmaz információkat. Az adatbázisból kiválasztott öt mutatószámmal a csatlakozástól, azaz 2004-től kezdődően trendeket állítottam fel az analitikus trendszámítás módszerével.</w:t>
      </w:r>
      <w:r>
        <w:rPr>
          <w:color w:val="000000"/>
          <w:sz w:val="24"/>
          <w:szCs w:val="24"/>
        </w:rPr>
        <w:br/>
        <w:t xml:space="preserve">A tanulmány során ok-okozati összefüggéseket állítottam fel a magyar mezőgazdaság erősségei és gyengeségei, a versenyképességével foglalkozó vizsgálatok eredményei, illetve az FADN segítségével felállított lineáris trendek között a 2004 és 2009 közötti időszakban. Reményeim szerint az eredmények közelebb visznek a hazai mezőgazdaság problémáinak feltárásához és megoldásához, valamint a tanulmány igazolja az FADN adatbázisának létjogosultságát, megmutatja jelentőségét.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524672">
    <w:multiLevelType w:val="hybridMultilevel"/>
    <w:lvl w:ilvl="0" w:tplc="41232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524672">
    <w:abstractNumId w:val="295246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2949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