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GÉZA BALOGH</w:t>
            </w:r>
          </w:p>
          <w:p w:rsidR="00C275A3" w:rsidRDefault="00A96AEC" w:rsidP="00C275A3">
            <w:pPr>
              <w:pStyle w:val="Hallgatokepzes"/>
            </w:pPr>
            <w:r>
              <w:t>Ethnography</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Dániel Bárth</w:t>
            </w:r>
          </w:p>
          <w:p w:rsidR="00DB4822" w:rsidRDefault="00DB4822" w:rsidP="009763E0">
            <w:pPr>
              <w:pStyle w:val="Konzulensektitulus"/>
            </w:pPr>
            <w:r w:rsidRPr="00DB4822">
              <w:t>associate professor, ELTE BTK</w:t>
            </w:r>
          </w:p>
        </w:tc>
      </w:tr>
      <w:tr w:rsidR="00DB4822" w:rsidTr="00DB4822">
        <w:tc>
          <w:tcPr>
            <w:tcW w:w="9854" w:type="dxa"/>
          </w:tcPr>
          <w:p w:rsidR="00DB4822" w:rsidRPr="00DB4822" w:rsidRDefault="00DB4822" w:rsidP="009763E0">
            <w:pPr>
              <w:pStyle w:val="Konzulenseknev"/>
            </w:pPr>
            <w:r w:rsidRPr="00DB4822">
              <w:t>Dr. Vilmos Keszeg</w:t>
            </w:r>
          </w:p>
          <w:p w:rsidR="00DB4822" w:rsidRDefault="00DB4822" w:rsidP="009763E0">
            <w:pPr>
              <w:pStyle w:val="Konzulensektitulus"/>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Belief Stories in the Collections of the Folklore Fellows Movement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following paper, I would like to examine the belief stories in a Hungarian folklore collection made between 1912 and 1921: the manuscripts of the so called Hungarian Folklore Fellows movement. With the sources in this collection, we are able to examine both the content of the belief stories of this age and how these stories were told. However, we have to consider several questions before doing this. First, I analyze the guide, made by Gyula Sebestyén, written for the student collectors of the movement. The guide made a huge effect on both of the method and the approach of the students, and also determined the collecting of the sources for this paper. After this, I demonstrate the method of collecting the materials, which can be found in the archives of the Museum of Ethnography in Budapest. Then I examine the collecting methods of the students and the critical aspects of processing the collection. Finally, I summarize the information about the practice of storytelling and the content of the stories. With this paper I would like to illustrate on the belief stories of the collection what kind of questions the sources can answer, and what kind of critical aspects are needed to process the collection.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06338">
    <w:multiLevelType w:val="hybridMultilevel"/>
    <w:lvl w:ilvl="0" w:tplc="45386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06338">
    <w:abstractNumId w:val="87606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320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