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SZABÓ</w:t>
            </w:r>
          </w:p>
          <w:p w:rsidR="00C275A3" w:rsidRDefault="00A96AEC" w:rsidP="00C275A3">
            <w:pPr>
              <w:pStyle w:val="Hallgatokepzes"/>
            </w:pPr>
            <w:r>
              <w:t>Ethnography</w:t>
            </w:r>
            <w:r>
              <w:br/>
            </w:r>
            <w:r w:rsidR="00E77B23">
              <w:t>BA,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Zita Deáky</w:t>
            </w:r>
          </w:p>
          <w:p w:rsidR="00DB4822" w:rsidRDefault="00DB4822" w:rsidP="009763E0">
            <w:pPr>
              <w:pStyle w:val="Konzulensektitulus"/>
            </w:pPr>
            <w:r w:rsidRPr="00DB4822">
              <w:t>associate profesor,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Marriage strategies in a Swabian community in Tokaj-hegyalja, Hercegkút, from the second world war till today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br/>
        <w:t xml:space="preserve">In our rapidly changing, globalized world it become more and more difficult for the communities to keep the old values inherited from the ancestors as the historical roots are further and further.</w:t>
      </w:r>
      <w:r>
        <w:rPr>
          <w:color w:val="000000"/>
          <w:sz w:val="24"/>
          <w:szCs w:val="24"/>
        </w:rPr>
        <w:br/>
        <w:t xml:space="preserve">My paper is centred around the change in the unwritten rules of the marriage strategies influenced by the changes in the second part of the 20th century in Hercegkút, which was founded by Roman Catholic Swabian settlers from Germany in the 18th century.</w:t>
      </w:r>
      <w:r>
        <w:rPr>
          <w:color w:val="000000"/>
          <w:sz w:val="24"/>
          <w:szCs w:val="24"/>
        </w:rPr>
        <w:br/>
        <w:t xml:space="preserve">During my research I divided the marriage strategies into four branches: local endogamy, religious endogamy, ethnic endogamy and endogamy by social status and occupation.</w:t>
      </w:r>
      <w:r>
        <w:rPr>
          <w:color w:val="000000"/>
          <w:sz w:val="24"/>
          <w:szCs w:val="24"/>
        </w:rPr>
        <w:br/>
        <w:t xml:space="preserve">Dividing into four branches is not by accident as not only the marriage strategies of the peoples of Hercegkút, but their whole mentality was determined by that they are Swabians and Roman Catholic in a country where the Calvinist Hungarians were the majority.</w:t>
      </w:r>
      <w:r>
        <w:rPr>
          <w:color w:val="000000"/>
          <w:sz w:val="24"/>
          <w:szCs w:val="24"/>
        </w:rPr>
        <w:br/>
        <w:t xml:space="preserve">The feeling of difference led to a level of seclusion where they married only inside the village, the laws of society haven’t let them to choose a spouse from other villages, of other denominations, or other ethnicities.</w:t>
      </w:r>
      <w:r>
        <w:rPr>
          <w:color w:val="000000"/>
          <w:sz w:val="24"/>
          <w:szCs w:val="24"/>
        </w:rPr>
        <w:br/>
        <w:t xml:space="preserve">This seclusion has been broken by the events on the 20th century, mainly the deportation in 1945 and subsequent laws banning ethnic and religious manifestations.</w:t>
      </w:r>
      <w:r>
        <w:rPr>
          <w:color w:val="000000"/>
          <w:sz w:val="24"/>
          <w:szCs w:val="24"/>
        </w:rPr>
        <w:br/>
        <w:t xml:space="preserve">This process of opening was greatly contributed by young people moving in the cities because of the collectivization where they found their spouse.</w:t>
      </w:r>
      <w:r>
        <w:rPr>
          <w:color w:val="000000"/>
          <w:sz w:val="24"/>
          <w:szCs w:val="24"/>
        </w:rPr>
        <w:br/>
        <w:t xml:space="preserve">In my paper I am searching for the change in the norms shaping the endogamy in this timeframe, and how these changes are represented in charts made according to the marriage registers.And, who are those who still treasure these laws and if they still have power in the young people of Hercegkút in the 21st century.</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47244">
    <w:multiLevelType w:val="hybridMultilevel"/>
    <w:lvl w:ilvl="0" w:tplc="775246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47244">
    <w:abstractNumId w:val="434472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9728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