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TÓTH</w:t>
            </w:r>
          </w:p>
          <w:p w:rsidR="00C275A3" w:rsidRDefault="00A96AEC" w:rsidP="00C275A3">
            <w:pPr>
              <w:pStyle w:val="Hallgatokepzes"/>
            </w:pPr>
            <w:r>
              <w:t>Ethnography</w:t>
            </w:r>
            <w:r>
              <w:br/>
            </w:r>
            <w:r w:rsidR="00E77B23">
              <w:t>MA,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Zita Deáky Dr.</w:t>
            </w:r>
          </w:p>
          <w:p w:rsidR="00DB4822" w:rsidRDefault="00DB4822" w:rsidP="009763E0">
            <w:pPr>
              <w:pStyle w:val="Konzulensektitulus"/>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Trauma and memory: Narratives of the siege of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Trauma and memory: Narratives of the siege of Budapest</w:t>
      </w:r>
    </w:p>
    <w:p>
      <w:pPr>
        <w:widowControl w:val="on"/>
        <w:pBdr/>
        <w:spacing w:before="240" w:after="240" w:line="240" w:lineRule="auto"/>
        <w:ind w:left="0" w:right="0"/>
        <w:jc w:val="left"/>
      </w:pPr>
      <w:r>
        <w:rPr>
          <w:color w:val="000000"/>
          <w:sz w:val="24"/>
          <w:szCs w:val="24"/>
        </w:rPr>
        <w:t xml:space="preserve">The twentieth century is often called the century of disasters: the successive generations of our country experienced a series of challenging, fateful events.</w:t>
      </w:r>
      <w:r>
        <w:rPr>
          <w:color w:val="000000"/>
          <w:sz w:val="24"/>
          <w:szCs w:val="24"/>
        </w:rPr>
        <w:br/>
        <w:t xml:space="preserve">Under totalitarian dictatorship the different layers of the Hungarian society were forced to suppress traumatic experiences.</w:t>
      </w:r>
      <w:r>
        <w:rPr>
          <w:color w:val="000000"/>
          <w:sz w:val="24"/>
          <w:szCs w:val="24"/>
        </w:rPr>
        <w:br/>
        <w:t xml:space="preserve">As one of the several significant historical crises the tragic sufferings of World War II could not be publicly acknowledged and worked through either. Working through past grivances was made impossible in the mendacious atmoshere of the socialist system. This essey shows autobiographies after the transformation of the Hungarian regime in 1989-1990.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60494">
    <w:multiLevelType w:val="hybridMultilevel"/>
    <w:lvl w:ilvl="0" w:tplc="40435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60494">
    <w:abstractNumId w:val="889604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645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