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RICHÁRD</w:t>
            </w:r>
          </w:p>
          <w:p w:rsidR="00C275A3" w:rsidRDefault="00A96AEC" w:rsidP="00C275A3">
            <w:pPr>
              <w:pStyle w:val="Hallgatokepzes"/>
            </w:pPr>
            <w:r>
              <w:t>Portugál Nyelv, Irodalom és Kultúra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Szijj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Gallicizmusok a portugál nyelvben. A véghangsúlyos francia jövevényszavak fonetikai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véghangsúlyos francia jövevényszavak magánhangzórendszerének fonetikai jellegzetességeit vizsgálja a portugál nyelvben, ezen belül az európai és brazil nyelvváltozatokban. A különböző vizsgálati kategóriákat a francia szavak végződései alapján hoztam létre, és ehhez rendeltem hozzá a portugál megfelelőket, mely alapján hét csoportot hoztam létre. Célom a gallicizmusok besimulási mértékének vizsgálata fonetikai szempontból (pl. magánhangzó-redukció megvalósulása), valamint a megjelenésük korának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80130">
    <w:multiLevelType w:val="hybridMultilevel"/>
    <w:lvl w:ilvl="0" w:tplc="68701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80130">
    <w:abstractNumId w:val="84780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316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