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Hallgatoktable"/>
        <w:tblW w:w="9828" w:type="dxa"/>
        <w:tblLook w:val="01E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POLÁCSKA FRUZSINA</w:t>
            </w:r>
          </w:p>
          <w:p w:rsidR="00C275A3" w:rsidRDefault="00A96AEC" w:rsidP="00C275A3">
            <w:pPr>
              <w:pStyle w:val="Hallgatokepzes"/>
            </w:pPr>
            <w:r>
              <w:t>Szlavisztika alapszak - orosz szakirány</w:t>
            </w:r>
            <w:r>
              <w:br/>
            </w:r>
            <w:r w:rsidR="00E77B23">
              <w:t>BA, 5. félév</w:t>
            </w:r>
          </w:p>
          <w:p w:rsidR="00C265CE" w:rsidRPr="009E5FF1" w:rsidRDefault="00E77B23" w:rsidP="009763E0">
            <w:pPr>
              <w:pStyle w:val="Hallgatointezmeny-kar"/>
              <w:rPr>
                <w:b/>
                <w:caps/>
              </w:rPr>
            </w:pPr>
            <w:r>
              <w:t>Eötvös Loránd Tudományegyetem</w:t>
            </w:r>
            <w:r w:rsidR="00C275A3">
              <w:br/>
            </w:r>
            <w:r w:rsidR="00DB4822">
              <w:t>Bölcsészettudományi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275A3" w:rsidP="004D7940">
            <w:pPr>
              <w:pStyle w:val="Hallgatokepzes"/>
            </w:pPr>
            <w:r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9763E0">
      <w:pPr>
        <w:pStyle w:val="Konzulensekcimke"/>
      </w:pPr>
      <w:r>
        <w:t>Témavezető:</w:t>
      </w:r>
    </w:p>
    <w:tbl>
      <w:tblPr>
        <w:tblStyle w:val="Konzulensektable"/>
        <w:tblW w:w="0" w:type="auto"/>
        <w:tblLook w:val="04A0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9763E0">
            <w:pPr>
              <w:pStyle w:val="Konzulenseknev"/>
            </w:pPr>
            <w:r w:rsidRPr="00DB4822">
              <w:t>Kroó Katalin</w:t>
            </w:r>
          </w:p>
          <w:p w:rsidR="00DB4822" w:rsidRDefault="00DB4822" w:rsidP="009763E0">
            <w:pPr>
              <w:pStyle w:val="Konzulensektitulus"/>
            </w:pPr>
            <w:r w:rsidRPr="00DB4822">
              <w:t>habilitált egyetemi docens, ELTE BTK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Az „Anna Karenina” művészi világa – "Jövendölés" és előreláthatóság Lev Tolsztoj regényében</w:t>
      </w:r>
      <w:r>
        <w:t xml:space="preserve"/>
      </w:r>
    </w:p>
    <w:p w:rsidR="00D71DF5" w:rsidRDefault="00D71DF5" w:rsidP="00AD2602">
      <w:pPr>
        <w:jc w:val="both"/>
      </w:pP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Dolgozatom tárgya Anna Karenina tragédiájának megjósolhatósága Tolsztoj regényében. Azonosítom a jövendölés modelljeit és formáit – a szereplőkhöz tartozó közlésektől kezdve az elbeszélői előrejelzéseken át a cselekményben megjelölt jóslatálmokig –, de az értelmzés fókuszpontjában a szövegben struktúraként azonosítható előrejelzési formák állnak. A még be nem következett események megjövendölésének okát, megképződését és hitelesítését vagy hiteltelenítését a szakirodalomban tekintélyes szerzők által kidolgozott motívumértelmezések (Borisz Eichenbaum, Hajnády Zoltán, Király Gyula, Donna Orwin) eredményeivel számot vetve vizsgálom, kidolgozva saját motívuminterpretációmat. Az előreláthatóság poétikai behatárolására olyan jel- és jelentéskapcsolódási formák bemutatása keretében törekszem, amelyek jelentős motívumképződmények poétikai értelmén keresztül teszik megragadhatóvá a regénybeli „jövendöléseket”. Az Anna Kareninában így elsősorban nem az események világában játszik szerepet az előrejelzés, hanem a művészi szöveg megformálódásának folyamatában nyeri el lényeges jelentését és tölti be szerepét. Az elemzés menetében megvizsgálom a mű elején felépülő mikroszüzsét (Anna vonatútja), amelyre a később megjelenő legjelentősebb motívumcsoportozatok következetesen utalnak vissza (lásd a vasút mint életút metaforájánál jóval fontosabbnak bizonyuló a kés és a könyv együttes megjelenésének szimbolikáját, valamint a fény és árnyék motívumalakzatát – ezeket részben Dosztojevszkij A félkegyelmű című regényére is rávetítem). A Tolsztoj-regyén hősnőjével egyenrangú, de ellentétes irányú, Levin alakjához kötődő cselekményszál beemelésével ugyanakkor rávilágítok arra, hogy kizárólag Anna Karenina szüzséjéhez kapcsolódik olyan előrejelzési rendszer, amelyet tanulmányomban leírok.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5B724A" w:rsidRDefault="005B724A">
      <w:r>
        <w:separator/>
      </w:r>
    </w:p>
  </w:endnote>
  <w:endnote w:type="continuationSeparator" w:id="1">
    <w:p w:rsidR="005B724A" w:rsidRDefault="005B724A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EE"/>
    <w:family w:val="roman"/>
    <w:pitch w:val="variable"/>
    <w:sig w:usb0="20002A87" w:usb1="80000000" w:usb2="00000008" w:usb3="00000000" w:csb0="000001FF" w:csb1="00000000"/>
  </w:font>
  <w:font w:name="Arial">
    <w:panose1 w:val="020B0606020202030204"/>
    <w:charset w:val="EE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EE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EE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3D74DB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5B724A" w:rsidRDefault="005B724A">
      <w:r>
        <w:separator/>
      </w:r>
    </w:p>
  </w:footnote>
  <w:footnote w:type="continuationSeparator" w:id="1">
    <w:p w:rsidR="005B724A" w:rsidRDefault="005B724A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45496808">
    <w:multiLevelType w:val="hybridMultilevel"/>
    <w:lvl w:ilvl="0" w:tplc="18031979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45496808">
    <w:abstractNumId w:val="45496808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efaultTabStop w:val="708"/>
  <w:hyphenationZone w:val="425"/>
  <w:noPunctuationKerning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663FD0"/>
    <w:rsid w:val="000C08A6"/>
    <w:rsid w:val="00130581"/>
    <w:rsid w:val="00161DAE"/>
    <w:rsid w:val="001A3460"/>
    <w:rsid w:val="001D0EFC"/>
    <w:rsid w:val="001F7C77"/>
    <w:rsid w:val="00230D74"/>
    <w:rsid w:val="00296682"/>
    <w:rsid w:val="002C7C6C"/>
    <w:rsid w:val="003713EA"/>
    <w:rsid w:val="003965ED"/>
    <w:rsid w:val="003D74DB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5B724A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763E0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3314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l">
    <w:name w:val="Normal"/>
    <w:qFormat/>
    <w:rsid w:val="009763E0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Hallgatoktable">
    <w:name w:val="Hallgatok table"/>
    <w:basedOn w:val="Normltblzat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Konzulensektable">
    <w:name w:val="Konzulensek table"/>
    <w:basedOn w:val="Normltblzat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onzulensektitulus">
    <w:name w:val="Konzulensek titulus"/>
    <w:basedOn w:val="Konzulensekcimke"/>
    <w:qFormat/>
    <w:rsid w:val="009763E0"/>
  </w:style>
  <w:style w:type="paragraph" w:customStyle="1" w:styleId="Konzulenseknev">
    <w:name w:val="Konzulensek nev"/>
    <w:basedOn w:val="Konzulensekcimke"/>
    <w:qFormat/>
    <w:rsid w:val="009763E0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102935836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87</TotalTime>
  <Pages>1</Pages>
  <Words>35</Words>
  <Characters>246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280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rudanj</cp:lastModifiedBy>
  <cp:revision>16</cp:revision>
  <cp:lastPrinted>1601-01-01T00:00:00Z</cp:lastPrinted>
  <dcterms:created xsi:type="dcterms:W3CDTF">2012-11-05T21:53:00Z</dcterms:created>
  <dcterms:modified xsi:type="dcterms:W3CDTF">2015-02-04T15:05:00Z</dcterms:modified>
</cp:coreProperties>
</file>