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VIOLA</w:t>
            </w:r>
          </w:p>
          <w:p w:rsidR="00C275A3" w:rsidRDefault="00A96AEC" w:rsidP="00C275A3">
            <w:pPr>
              <w:pStyle w:val="Hallgatokepzes"/>
            </w:pPr>
            <w:r>
              <w:t>teacher of hungarian language and literature, teacher of german</w:t>
            </w:r>
            <w:r>
              <w:br/>
            </w:r>
            <w:r w:rsidR="00E77B23">
              <w:t>MA, 4.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Ágnes Veszelszki</w:t>
            </w:r>
          </w:p>
          <w:p w:rsidR="00DB4822" w:rsidRDefault="00DB4822" w:rsidP="009763E0">
            <w:pPr>
              <w:pStyle w:val="Konzulensektitulus"/>
            </w:pPr>
            <w:r w:rsidRPr="00DB4822">
              <w:t>professors's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narrative advertisements from a linguistic point of view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analyzed advertisements which appear in newspapers and imitate the articles of the publishing medium and that way they follow the theory of infotainment. I introduced the term pseudo-article with marketing content (in Hungarian: marketingtartalmú pszeudocikk) for this special type of advertisements. Within the group of pseudo-article with marketing content, I divided a smaller group called narrative ads (in Hungarian: narratív reklámok) of which constitutive characteristics is that they not only imitate the appearance of press articles, but follow a narrative schema.</w:t>
      </w:r>
      <w:r>
        <w:rPr>
          <w:color w:val="000000"/>
          <w:sz w:val="24"/>
          <w:szCs w:val="24"/>
        </w:rPr>
        <w:br/>
        <w:t xml:space="preserve">Compared to former types of advertisements, the pseudo-article with marketing content uses different ways to attract the attention of media consumer. In order to demonstrate these new ways marketing strategies, I gained a linguistic corpus with more than hundred items of print advertisements, which I analyzed from the aspects of typography, color symbolic, and their relationship to conventional press genres. The special subtype, the narrative ads were analyzed from a textual linguistic point of view (spatial, temporal and personal relationships in the texts), and as a next step I examined whether they have a common narrative structure, called as a script.</w:t>
      </w:r>
      <w:r>
        <w:rPr>
          <w:color w:val="000000"/>
          <w:sz w:val="24"/>
          <w:szCs w:val="24"/>
        </w:rPr>
        <w:br/>
        <w:t xml:space="preserve">The results show that the pseudo-article with marketing content aims to be typographically equivalent with (or highly similar to) the editorial content. Compared to former print advertisements, color symbolic has lost on significance. By comparison with traditional press genres, this type of advertisements has common characteristics with reports and interviews. Many of the examples use the formal tools of press, such as lead or subhead. There are only few pseudo-articles, which do not indicate explicitly their nature as an advertisement.</w:t>
      </w:r>
      <w:r>
        <w:rPr>
          <w:color w:val="000000"/>
          <w:sz w:val="24"/>
          <w:szCs w:val="24"/>
        </w:rPr>
        <w:br/>
        <w:t xml:space="preserve">I also based my findings on socio-biological research. Narrative ads use the tools of storytelling and the brain processes of the reader caused by storytelling lead to mimicking feelings and behaviors of the main character. This goal of the advertiser is achieved by schematic and elaborated spatial, temporal and social relations in the advertisement text. The referential focus plays a great role in sharing the feelings of the main character of the story. First person narrative seems to be the most effective way of involving the reader. Finally, I found two types of scripts which follow a thematic scheme: 1. idyllic situation, problem, help (the product itself), idyll again; 2. problem, help.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66782">
    <w:multiLevelType w:val="hybridMultilevel"/>
    <w:lvl w:ilvl="0" w:tplc="79402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66782">
    <w:abstractNumId w:val="274667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793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