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BIANKA</w:t>
            </w:r>
          </w:p>
          <w:p w:rsidR="00C275A3" w:rsidRDefault="00A96AEC" w:rsidP="00C275A3">
            <w:pPr>
              <w:pStyle w:val="Hallgatokepzes"/>
            </w:pPr>
            <w:r>
              <w:t>Alkalmazott nyelvészet 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Hámori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Magyar Tudomános Akadémia Nyelvtudományi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Politikai diskurzuselemzés adatbányászati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Jobbik Magyarországért Mozgalom kommunikációját vizsgálom -megalakulásától napjainkig - kritikai diskurzuselemzési keretben, adatbányászati módszerekkel kiegészítve. A szövegek kvantitatív elemzése lehetővé teszi, hogy a jelenséget egy nagyobb korpuszon, folyamatában tudjam vizsgálni.</w:t>
      </w:r>
      <w:r>
        <w:rPr>
          <w:color w:val="000000"/>
          <w:sz w:val="24"/>
          <w:szCs w:val="24"/>
        </w:rPr>
        <w:br/>
        <w:t xml:space="preserve">Az elemzés középpontjában a cigány-magyar együttélés problematikájára való reflektálásuk, azon belül pedig a ’cigánybűnüzés’ kifejezés és annak használata áll.</w:t>
      </w:r>
      <w:r>
        <w:rPr>
          <w:color w:val="000000"/>
          <w:sz w:val="24"/>
          <w:szCs w:val="24"/>
        </w:rPr>
        <w:br/>
        <w:t xml:space="preserve">Kutatási kérdéseim a következők: Hogyan konstruálja a Jobbik a nyilvánosság véleményét a szövegein keresztül? Hogyan jelenik meg a Jobbik kommunikációjában a „cigánybűnözés” szó?</w:t>
      </w:r>
      <w:r>
        <w:rPr>
          <w:color w:val="000000"/>
          <w:sz w:val="24"/>
          <w:szCs w:val="24"/>
        </w:rPr>
        <w:br/>
        <w:t xml:space="preserve">Elemzésem középpontjában a Jobbik kommunikációján alapuló korpusz szógyakorisági vizsgálata áll. Az összeállított korpusz a jobbik.hu-n közzétett publicisztikáknak, az előző parlamenti ciklus felszólalásainak, illetve a Jobbik választási programjainak szövegeiből áll össze. Eredményeimet kiegészítettem a Jobbik és más pártok, valamint a ’cigánybűnözés’ szó internetes sajtóban való megjelenésének leírásával.</w:t>
      </w:r>
      <w:r>
        <w:rPr>
          <w:color w:val="000000"/>
          <w:sz w:val="24"/>
          <w:szCs w:val="24"/>
        </w:rPr>
        <w:br/>
        <w:t xml:space="preserve">A vizsgált szövegekben a cigánybűnözés szó gyakorisága éves szinten erőteljesen változik. Bizonyos években (2008, 2010, 2011), a többi vizsgált évhez képest kimagaslóan gyakori az előfordulása. Az eredményekből kitűnik, hogy a Jobbik általános kommunikációjában nincs kiemelt helyen a cigány téma. Ezzel ellentétben a hírportálok elemzésekor az látszik, hogy a sajtóban a Jobbik a cigánybűnözés témáját illetően hangsúlyosabban jelenik meg a többi párthoz képest.</w:t>
      </w:r>
      <w:r>
        <w:rPr>
          <w:color w:val="000000"/>
          <w:sz w:val="24"/>
          <w:szCs w:val="24"/>
        </w:rPr>
        <w:br/>
        <w:t xml:space="preserve">Összességében elmondható tehát, hogy a kritikai diskurzuselemzésben van relevanciája olyan adatbányászati módszereknek, melyekkel nagyobb mennyiségű adatot tudunk feldolgozni, azonban a teljes képhez nem csak a tágabb kontextust kell ismernünk, hanem ki kell egészíteni elemzésünket kvalitatív magyarázatokkal is.</w:t>
      </w:r>
      <w:r>
        <w:rPr>
          <w:color w:val="000000"/>
          <w:sz w:val="24"/>
          <w:szCs w:val="24"/>
        </w:rPr>
        <w:br/>
        <w:t xml:space="preserve">A jövőben a különböző módszertani problémák kiküszöbölése az elsődleges célom, illetve egy még nagyobb, kiterjedtebb korpusz felépítése.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46039">
    <w:multiLevelType w:val="hybridMultilevel"/>
    <w:lvl w:ilvl="0" w:tplc="28779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46039">
    <w:abstractNumId w:val="18446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274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