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ASZTALOS ANIKÓ</w:t>
            </w:r>
          </w:p>
          <w:p w:rsidR="00C275A3" w:rsidRDefault="00A96AEC" w:rsidP="00C275A3">
            <w:pPr>
              <w:pStyle w:val="Hallgatokepzes"/>
            </w:pPr>
            <w:r>
              <w:t>magyartanár és nyelv-és beszédfejlesztő tanár</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Bóna Judit</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Emlékezet és szövegértés a középiskolások és az egyetemisták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különböző szövegek megértésének, felidézésének és előhívásának nagy jelentősége van a mindennapok különböző helyzeteiben, legfőképpen a tanulási-tanítási folyamatokban. A kutatás célja az, hogy feltárjam és összehasonlítsam, hogy a középiskolások és az egyetemisták ugyanazon szövegre vonatkozó felidézése milyen fő jellemzők által valósul meg. A vizsgálat a két korosztály emlékezeti folyamatainak feltárásával kísérli meg körüljárni a szöveg megértésének, értelmezésének és tanulásának lehetséges módozatait.</w:t>
      </w:r>
      <w:r>
        <w:rPr>
          <w:color w:val="000000"/>
          <w:sz w:val="24"/>
          <w:szCs w:val="24"/>
        </w:rPr>
        <w:br/>
        <w:t xml:space="preserve">A kutatásban összesen 48 fő vett részt. Közülük 27 fő egyetemi képzésben résztvevő hallgató (átlag életkoruk 22 év) és 21 fő középiskolás (átlag életkoruk 16 év). A kísérletet mindkét korosztálynál órai keretek között, az anonimitást biztosítva végeztem el. A szöveg kiosztását követően arra kértem őket, hogy figyelmesen olvassák el a szöveget. Ezután beszedtem a történetet tartalmazó kiosztmányt és azt az utasítást adtam, hogy írják le minél pontosabban az olvasottakat. 30 perc múlva ismét arra kértem őket, hogy idézzék fel az olvasott szöveget. Így személyenként két szövegváltozatot kaptam: az egyik az olvasás után közvetlenül keletkezett, a másik később. A szövegváltozatokat kódoltam és a következő szempontok szerint elemeztem: 1. a szövegek hossza; 2. a szövegekben megjelenő események száma; 3. a szöveg címe; 4. a tulajdonnevek felidézése; 5. a helytelen következtetések megjelenése; 6. egy kiragadott tételmondat sematikus megjelenése.</w:t>
      </w:r>
      <w:r>
        <w:rPr>
          <w:color w:val="000000"/>
          <w:sz w:val="24"/>
          <w:szCs w:val="24"/>
        </w:rPr>
        <w:br/>
        <w:t xml:space="preserve">A kutatás előtt megfogalmazott két hipotéziseim beigazolódott:1. a középiskolások szövegre való visszaemlékezése pontatlanabb volt az egyetemistákénál; 2. az egyetemisták szöveghűbben idézték fel az olvasottakat. Azonban a visszaidézett szövegekben szereplő kauzális viszonyok egyik korosztályban sem az eredeti szöveg szerint szerveződtek.</w:t>
      </w:r>
      <w:r>
        <w:rPr>
          <w:color w:val="000000"/>
          <w:sz w:val="24"/>
          <w:szCs w:val="24"/>
        </w:rPr>
        <w:br/>
        <w:t xml:space="preserve">A kutatás új információkkal szolgálhat arról, hogy a szövegek milyen sémák szerint maradnak meg az emlékezetünkben, és ezek milyen kapcsolódási pontok, oksági viszonyok alapján realizálódnak. Hasznos lenne, hogyha a tanulók már a középiskolában több, az európai kultúrától idegen, vagy legalábbis a hagyományostól eltérő szöveget olvasnának. Ezzel nem csak az olvasási stratégiájuk és a szövegértési kompetenciájuk fejlődne, hanem a szövegre való emlékezetük is pontosabbá válna. Ez pedig elengedhetetlen feltétele a hatékonyabb tanulási folyamat kialakulásnak.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57839">
    <w:multiLevelType w:val="hybridMultilevel"/>
    <w:lvl w:ilvl="0" w:tplc="37529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57839">
    <w:abstractNumId w:val="16557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264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