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VIKTORIA SOMOGYI</w:t>
            </w:r>
          </w:p>
          <w:p w:rsidR="00C275A3" w:rsidRDefault="00A96AEC" w:rsidP="00C275A3">
            <w:pPr>
              <w:pStyle w:val="Hallgatokepzes"/>
            </w:pPr>
            <w:r>
              <w:t>Asian languages and cultures - Japanese</w:t>
            </w:r>
            <w:r>
              <w:br/>
            </w:r>
            <w:r w:rsidR="00E77B23">
              <w:t>BA,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Umemura Yuko</w:t>
            </w:r>
          </w:p>
          <w:p w:rsidR="00DB4822" w:rsidRDefault="00DB4822" w:rsidP="00E11062">
            <w:pPr>
              <w:pStyle w:val="Konzulensek"/>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Kabuki, as tool of war propaganda in the early 20th century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Kabuki is one of the classical Japanese theatrical genres, characterized by spectacular costumes, make-up, and stylized movements. Kabuki indeed had a fifty-year-long period during it’s 400 years of existence when it was considered as contemporary theater. After the Meiji-restoration in 1868 Japan opened and let the western influences in, and kabuki was trying to keep pace with the changes in Japanese society and politics both. Kabuki’s 20th century history is strongly connected to the militarist and nacionalist tendencies growing bigger in Japan – political leaders were eager to control theatrical life in sake of influencing the audience. By the 30’s kabuki became a core point of the propaganda machine with patriotic plays, portraying heroes and victims of war, loyalty towards the country, and superiority of the „national spirit”. Introducing the process of theater becoming the tool of political leaders, controlled by censors before and after 1945, I’m explaining the theory why the contemporary face of kabuki vanished from Japanese theater history.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976793">
    <w:multiLevelType w:val="hybridMultilevel"/>
    <w:lvl w:ilvl="0" w:tplc="300153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976793">
    <w:abstractNumId w:val="649767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21919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