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DALMA BÓDAI</w:t>
            </w:r>
          </w:p>
          <w:p w:rsidR="00C275A3" w:rsidRDefault="00A96AEC" w:rsidP="00C275A3">
            <w:pPr>
              <w:pStyle w:val="Hallgatokepzes"/>
            </w:pPr>
            <w:r>
              <w:t>History</w:t>
            </w:r>
            <w:r>
              <w:br/>
            </w:r>
            <w:r w:rsidR="00E77B23">
              <w:t>MA, 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Nóra G. Etényi Dr. 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the Fraknó Treasury in Pál Esterházy's Wealth Centralization and Representation Program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17th Century The Esterházy-family rose with an incredible speed to the country’s most</w:t>
      </w:r>
      <w:r>
        <w:rPr>
          <w:color w:val="000000"/>
          <w:sz w:val="24"/>
          <w:szCs w:val="24"/>
        </w:rPr>
        <w:br/>
        <w:t xml:space="preserve">prominent nobles due to palatine Miklós Esterházy’s splendid political carrier; therefore an</w:t>
      </w:r>
      <w:r>
        <w:rPr>
          <w:color w:val="000000"/>
          <w:sz w:val="24"/>
          <w:szCs w:val="24"/>
        </w:rPr>
        <w:br/>
        <w:t xml:space="preserve">increased representation was needed in order to indicate the power and heritage of the family.</w:t>
      </w:r>
      <w:r>
        <w:rPr>
          <w:color w:val="000000"/>
          <w:sz w:val="24"/>
          <w:szCs w:val="24"/>
        </w:rPr>
        <w:br/>
        <w:t xml:space="preserve">The Schatzkammer of the Habsburgs, Pál Eszterházy, the treasury in Sárvár and Pottendorf of</w:t>
      </w:r>
      <w:r>
        <w:rPr>
          <w:color w:val="000000"/>
          <w:sz w:val="24"/>
          <w:szCs w:val="24"/>
        </w:rPr>
        <w:br/>
        <w:t xml:space="preserve">his brother-in-law, Ferenc Nádasdy and the collection he saw in 1653 during a round trip they</w:t>
      </w:r>
      <w:r>
        <w:rPr>
          <w:color w:val="000000"/>
          <w:sz w:val="24"/>
          <w:szCs w:val="24"/>
        </w:rPr>
        <w:br/>
        <w:t xml:space="preserve">took together in Southern-Germany inspired him to create the most prestigious Kunstkammer</w:t>
      </w:r>
      <w:r>
        <w:rPr>
          <w:color w:val="000000"/>
          <w:sz w:val="24"/>
          <w:szCs w:val="24"/>
        </w:rPr>
        <w:br/>
        <w:t xml:space="preserve">of the age from the heritage of his father.</w:t>
      </w:r>
      <w:r>
        <w:rPr>
          <w:color w:val="000000"/>
          <w:sz w:val="24"/>
          <w:szCs w:val="24"/>
        </w:rPr>
        <w:br/>
        <w:t xml:space="preserve">The development of the collection of the palatine was reported by six drafts.</w:t>
      </w:r>
      <w:r>
        <w:rPr>
          <w:color w:val="000000"/>
          <w:sz w:val="24"/>
          <w:szCs w:val="24"/>
        </w:rPr>
        <w:br/>
        <w:t xml:space="preserve">Among these the first two displays the inherited treasury of which the representation and the</w:t>
      </w:r>
      <w:r>
        <w:rPr>
          <w:color w:val="000000"/>
          <w:sz w:val="24"/>
          <w:szCs w:val="24"/>
        </w:rPr>
        <w:br/>
        <w:t xml:space="preserve">collection had not been outstanding from the collections of other nobles. The third draft was</w:t>
      </w:r>
      <w:r>
        <w:rPr>
          <w:color w:val="000000"/>
          <w:sz w:val="24"/>
          <w:szCs w:val="24"/>
        </w:rPr>
        <w:br/>
        <w:t xml:space="preserve">made in 1685 and it shows an advanced and forming collection, moreover the next three</w:t>
      </w:r>
      <w:r>
        <w:rPr>
          <w:color w:val="000000"/>
          <w:sz w:val="24"/>
          <w:szCs w:val="24"/>
        </w:rPr>
        <w:br/>
        <w:t xml:space="preserve">drafts (1691-1693, 1696, 1721-1725) tell about a complete selection carefully directed by the</w:t>
      </w:r>
      <w:r>
        <w:rPr>
          <w:color w:val="000000"/>
          <w:sz w:val="24"/>
          <w:szCs w:val="24"/>
        </w:rPr>
        <w:br/>
        <w:t xml:space="preserve">principles of the age’s most prominent tutor book for collectors called Insriptiones by Samuel</w:t>
      </w:r>
      <w:r>
        <w:rPr>
          <w:color w:val="000000"/>
          <w:sz w:val="24"/>
          <w:szCs w:val="24"/>
        </w:rPr>
        <w:br/>
        <w:t xml:space="preserve">Quicchenberg. The inventories in the 1690’s were made for devise of the entail; Pál</w:t>
      </w:r>
      <w:r>
        <w:rPr>
          <w:color w:val="000000"/>
          <w:sz w:val="24"/>
          <w:szCs w:val="24"/>
        </w:rPr>
        <w:br/>
        <w:t xml:space="preserve">Eszterházy created a treasury which was inalienable from the wealth of his family. The text in</w:t>
      </w:r>
      <w:r>
        <w:rPr>
          <w:color w:val="000000"/>
          <w:sz w:val="24"/>
          <w:szCs w:val="24"/>
        </w:rPr>
        <w:br/>
        <w:t xml:space="preserve">the drafts suggests that the inventory for the palatine was not only a financial product, but it</w:t>
      </w:r>
      <w:r>
        <w:rPr>
          <w:color w:val="000000"/>
          <w:sz w:val="24"/>
          <w:szCs w:val="24"/>
        </w:rPr>
        <w:br/>
        <w:t xml:space="preserve">has its political value. Each and every piece of the collection displayed the nobility, wealth</w:t>
      </w:r>
      <w:r>
        <w:rPr>
          <w:color w:val="000000"/>
          <w:sz w:val="24"/>
          <w:szCs w:val="24"/>
        </w:rPr>
        <w:br/>
        <w:t xml:space="preserve">and the ancient legacy of the family; additionally it could stand as a display for military and</w:t>
      </w:r>
      <w:r>
        <w:rPr>
          <w:color w:val="000000"/>
          <w:sz w:val="24"/>
          <w:szCs w:val="24"/>
        </w:rPr>
        <w:br/>
        <w:t xml:space="preserve">personal successes. The detailed inscriptions of the items in the collections prove the fact that</w:t>
      </w:r>
      <w:r>
        <w:rPr>
          <w:color w:val="000000"/>
          <w:sz w:val="24"/>
          <w:szCs w:val="24"/>
        </w:rPr>
        <w:br/>
        <w:t xml:space="preserve">Pál Eszterházy was aware of the gravity of the representation. The entries of the inventories</w:t>
      </w:r>
      <w:r>
        <w:rPr>
          <w:color w:val="000000"/>
          <w:sz w:val="24"/>
          <w:szCs w:val="24"/>
        </w:rPr>
        <w:br/>
        <w:t xml:space="preserve">are complete with the analysis of the remaining pieces of the treasury, because their physical</w:t>
      </w:r>
      <w:r>
        <w:rPr>
          <w:color w:val="000000"/>
          <w:sz w:val="24"/>
          <w:szCs w:val="24"/>
        </w:rPr>
        <w:br/>
        <w:t xml:space="preserve">appearance in opposition to the drafts carried additional information in the eyes of those who</w:t>
      </w:r>
      <w:r>
        <w:rPr>
          <w:color w:val="000000"/>
          <w:sz w:val="24"/>
          <w:szCs w:val="24"/>
        </w:rPr>
        <w:br/>
        <w:t xml:space="preserve">lived in the past centuries.</w:t>
      </w:r>
      <w:r>
        <w:rPr>
          <w:color w:val="000000"/>
          <w:sz w:val="24"/>
          <w:szCs w:val="24"/>
        </w:rPr>
        <w:br/>
        <w:t xml:space="preserve">The collection at Fraknó was not a unique phenomenon in the 17th Century, several noble</w:t>
      </w:r>
      <w:r>
        <w:rPr>
          <w:color w:val="000000"/>
          <w:sz w:val="24"/>
          <w:szCs w:val="24"/>
        </w:rPr>
        <w:br/>
        <w:t xml:space="preserve">courts had the same treasuries and the inventories often became entails. Pál Eszterházy</w:t>
      </w:r>
      <w:r>
        <w:rPr>
          <w:color w:val="000000"/>
          <w:sz w:val="24"/>
          <w:szCs w:val="24"/>
        </w:rPr>
        <w:br/>
        <w:t xml:space="preserve">followed the footsteps of Ferenc Nádasdy who created the concept of the Kunstkammer, but</w:t>
      </w:r>
      <w:r>
        <w:rPr>
          <w:color w:val="000000"/>
          <w:sz w:val="24"/>
          <w:szCs w:val="24"/>
        </w:rPr>
        <w:br/>
        <w:t xml:space="preserve">later it was Eszterházy, who achieved it with a part of the Sárvár’s collection.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664684">
    <w:multiLevelType w:val="hybridMultilevel"/>
    <w:lvl w:ilvl="0" w:tplc="152335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664684">
    <w:abstractNumId w:val="666646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01776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