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KATALIN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Várkonyi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Zenélő udvar. Udvari zene Magyarországon a 16. századtól a 18. század első évtizedéig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udvari zene történet a XVIII. századtól rendelkezik rengeteg adattal, forrással. Ennek kezdőpontját általában Esterházy Pál (1635-1713) kismartoni udvarához és Joseph Haydn-hoz (1732-1809) kötjük. Jelen dolgozatban arra keresem a választ, hogy milyen magyar udvari zene kultúra létezett Esterházy Pál előtt.</w:t>
      </w:r>
      <w:r>
        <w:rPr>
          <w:color w:val="000000"/>
          <w:sz w:val="24"/>
          <w:szCs w:val="24"/>
        </w:rPr>
        <w:br/>
        <w:t xml:space="preserve">Jelen dolgozat központjában a zenekultúra tárgyi és személyi adottságait vizsgálom. A korszakból viszonylag sok forrással rendelkezünk, amelyek segítik a kutatást: naplók, magánlevelezések, de a legkézenfekvőbb források az inventáriumok, a főúri családok hagyatékának összeírásai. Ezekben az inventáriumokban feltételezhetően kell lennie hangszereknek is. Itt előkerül egy újabb kutatásra érdemes kérdés: ezek a hangszerek a család tulajdonában vannak, de a zenész, ha másik családhoz áll szolgálatba, viszi-e magával a hangszereket, vagy kap újat? Esetleg rendelkezik saját hangszerállománnyal? Ha a család tulajdonában vannak a hangszerek, zenéltek-e a családtagok?</w:t>
      </w:r>
      <w:r>
        <w:rPr>
          <w:color w:val="000000"/>
          <w:sz w:val="24"/>
          <w:szCs w:val="24"/>
        </w:rPr>
        <w:br/>
        <w:t xml:space="preserve">Ami a téma kutatottságát és szakirodalmát illeti, elmondhatjuk: a XVIII. századtól kezdve az udvari zene jól feldolgozott és jól kutatható. A XVI. és XVII. századot illetően néhány uralkodó, főúri illetve nemesi család esetében rendelkezünk valamennyire kielégítő dokumentációval. A legtöbb uralkodó és jelentős nagyúri família zenei emlékeinek kutatása - noha némelyiküktől most is használható adatmennyiséggel rendelkezünk - várat magára.</w:t>
      </w:r>
      <w:r>
        <w:rPr>
          <w:color w:val="000000"/>
          <w:sz w:val="24"/>
          <w:szCs w:val="24"/>
        </w:rPr>
        <w:br/>
        <w:t xml:space="preserve">A tanulmányban felvázoltak alapján kétségtelen: a magyar zenei kultúra fejlődésében kihagyhatatlan fejezet a rezidenciális zene. Az ismertetett időszakban a zenei élet eme gócpontjainak hála a zenei műveltség felzárkózott az európai színvonalhoz, köszönhetően leginkább annak, hogy a magyar arisztokrácia egy része zenei téren nem szakadt el és nem is zárkózott el Európa többi részétől. E főnemesi családok igyekeztek kapcsolatot tartani külfölddel, és ez lehetőségeikhez mérten sikerült is.</w:t>
      </w:r>
      <w:r>
        <w:rPr>
          <w:color w:val="000000"/>
          <w:sz w:val="24"/>
          <w:szCs w:val="24"/>
        </w:rPr>
        <w:br/>
        <w:t xml:space="preserve">Az eddig kutatottak alapján úgy gondolom, hogy az udvari zene kutatásban helye kell, hogy legyen egy művelődéstörténeti szempontú kutatásnak is. Az általam vizsgálandó kérdések: az udvari zene megjelenési formái; uralkodók, fejedelmek és a nemesség hangszerjátéka; uralkodók, fejedelmek és a nemesség hangszeren való tanulása; külföldi zenészek behozatalának, a zenészek fizetésének kérdése; a zenész udvarban elfoglalt rangja és társadalmi szerepe; a zene funkciója; nemesi és főúri családok rezidenciális zenekultúrájának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64292">
    <w:multiLevelType w:val="hybridMultilevel"/>
    <w:lvl w:ilvl="0" w:tplc="40256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64292">
    <w:abstractNumId w:val="118642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584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