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MOHAY BORBÁLA</w:t>
            </w:r>
          </w:p>
          <w:p w:rsidR="00C275A3" w:rsidRDefault="00A96AEC" w:rsidP="00C275A3">
            <w:pPr>
              <w:pStyle w:val="Hallgatokepzes"/>
            </w:pPr>
            <w:r>
              <w:t>történelem-földrajz tanár</w:t>
            </w:r>
            <w:r>
              <w:br/>
            </w:r>
            <w:r w:rsidR="00E77B23">
              <w:t>MA, 3.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Szijártó István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docens, ELTE BTK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Szilágyi Márton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docens, ELTE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Kazinczy és az Orczy-kert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18-19. század fordulójának egyik legelismertebb ízlésformálója és műkritikusa, Kazinczy Ferenc önéletírásában negatívan értékelte Orczy László kertjét. Felmerül a kérdés, hogy mi az oka Kazinczy vélekedésének a kortársak körében egyébként rendkívül népszerű és más források alapján stílusértékét tekintve is jelentős kertművészeti alkotásról. A miértekre való válaszkeresés mellett az író esztétikai nézetrendszerét, valamint látás- és írásmódjának mikéntjét is megvizsgáljuk. Mindennek érdekében sorra vesszük Kazinczy említéseit az Orczy-kertről, és feltárjuk azok (lehetséges) kontextusát. Ezentúl összevetjük az író általában a kertekről és további konkrét kertekről alkotott elveit az Orczy-kert egyéb forrásokból kinyerhető sajátosságaival – a két forráscsoport között alapvetően hasonlóságok találhatóak. A mélyebb elemzés által ugyanakkor ellentmondások fedezhetőek fel az író különböző időpontokban vagy különböző kontextusokban megfogalmazott nézetei között, másfelől önmagukban az Orczy-kert korabeli jellegéről tudósító források sem mutatnak egységet. Mindezek alapján Kazinczy kritikáját nem értelmezhetjük megalapozott véleményként, és az Orczy-kertre szintén nem tekinthetünk mozdulatlan, objektív valóságként. Vizsgált tárgyaink – az író és a kert – találkozásának elemzése fontos adalék lehet a Kazinczy- és a hazai angolkert-kutatások számára.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2668631">
    <w:multiLevelType w:val="hybridMultilevel"/>
    <w:lvl w:ilvl="0" w:tplc="9657152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2668631">
    <w:abstractNumId w:val="5266863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4199903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