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BORBALA MOHAY</w:t>
            </w:r>
          </w:p>
          <w:p w:rsidR="00C275A3" w:rsidRDefault="00A96AEC" w:rsidP="00C275A3">
            <w:pPr>
              <w:pStyle w:val="Hallgatokepzes"/>
            </w:pPr>
            <w:r>
              <w:t>Teacher of History and Geography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Szijarto, PhD</w:t>
            </w:r>
          </w:p>
          <w:p w:rsidR="00DB4822" w:rsidRDefault="00DB4822" w:rsidP="00E11062">
            <w:pPr>
              <w:pStyle w:val="Konzulensek"/>
            </w:pPr>
            <w:r w:rsidRPr="00DB4822">
              <w:t>associate professor, ELTE BTK</w:t>
            </w:r>
          </w:p>
        </w:tc>
      </w:tr>
      <w:tr w:rsidR="00DB4822" w:rsidTr="00DB4822">
        <w:tc>
          <w:tcPr>
            <w:tcW w:w="9854" w:type="dxa"/>
          </w:tcPr>
          <w:p w:rsidR="00DB4822" w:rsidRPr="00DB4822" w:rsidRDefault="00DB4822" w:rsidP="004D7940">
            <w:pPr>
              <w:pStyle w:val="Konzulensek"/>
            </w:pPr>
            <w:r w:rsidRPr="00DB4822">
              <w:t>Marton Szilagyi, PhD</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Kazinczy and the Orczy Garden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well-known esthete and art critic of the 18th and early 19th century, Ferenc Kazinczy depicted a quite negative picture about the public garden of Baron László Orczy. The question then arises as to what was reason of Kazinczy’s bad opinion about the garden which gained the appreciation of the contemporaries and whose esthetic values were praised by many. Among these questions, this present work examines the esthetic views of Kazinczy along with the ways in which his writings are structured. Remarks of Kazinczy on the Orczy garden are analyzed in order to reveal their possible contexts. Furthermore, Kazinczy’s ideas and his principles about gardens in general are compared to the characteristics of the Orczy garden provided by other accounts. There are important similarities between these two groups of sources. However, contradictions are revealed between the author’s opinions written at different times and contexts. Similarly, there is no harmony between other writers’ accounts which describe the appearance of the garden. As a result, neither can Kazinczy’s criticism be regarded as a grounded opinion, nor the image of the Orczy garden – depicted by the sources – as an objective reality. The analysis of the encounter between the writer and the garden can provide further perspectives for the researches about Kazinczy’s works as well as the English gardens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39915">
    <w:multiLevelType w:val="hybridMultilevel"/>
    <w:lvl w:ilvl="0" w:tplc="83585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39915">
    <w:abstractNumId w:val="905399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04770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