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LADOS TAMÁS</w:t>
            </w:r>
          </w:p>
          <w:p w:rsidR="00C275A3" w:rsidRDefault="00A96AEC" w:rsidP="00C275A3">
            <w:pPr>
              <w:pStyle w:val="Hallgatokepzes"/>
            </w:pPr>
            <w:r>
              <w:t>Történelem</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Thoroczkay Gábor</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pannonhalmi apátság somogyi tizedjoga az Árpád-korban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Géza fejedelem és István király alapította pannonhalmi bencés apátság a középkor folyamán mindvégig kiemelt szerepkörrel rendelkezett a magyarországi egyházszervezetben. A monostor már a kezdetektől függetleníteni tudta magát az illetékes győri megyéspüspök egyházkormányzati joghatósága alól. A szerzetesközösség kiváltságai az idők folyamán számos elemmel bővültek, így a 13. század közepére az apát már közvetlenül a pápa iurisdictiója alá került. Eme politikai befolyás megőrzése csak erős gazdasági háttérrel volt lehetséges, melynek egyik legfontosabb alapját István király nevezetes tizedadománya képezte. Korai elbeszélő forrásaink, valamint az interpolált másolatban ránk maradt 1001/1002-es oklevél tanúsága alapján az államalapító uralkodó a bencés szerzetesközösségnek juttatta a legyőzött Koppány vezér somogyi területein élők egyházi tizedeit.</w:t>
      </w:r>
      <w:r>
        <w:rPr>
          <w:color w:val="000000"/>
          <w:sz w:val="24"/>
          <w:szCs w:val="24"/>
        </w:rPr>
        <w:br/>
        <w:t xml:space="preserve">Az adomány egyházjogi szempontból kivételes helyzetet eredményezett, ugyanis a Somogy megyétől távol székelő apát nem rendelkezett mindazon püspöki fegyelmező és kényszerítő eszközökkel a mondott terület lakosai felett, melyekkel érvényesíteni tudta volna tizedtulajdonosi jogait olyan esetekben, mikor valaki megtagadta a kötelező terményjáradék beszolgáltatását. Az ennek következtében a 13. század első felében lezajlott hosszadalmas tizedperek okleveles anyagát a Erdélyi László a múlt század elején részletesen feldolgozta, így ezen konfliktusokból fontos információkat nyerhetünk a pannonhalmi tizedjog sajátosságairól, valamint magának az egyházi tized beszedésének magyarországi gyakorlatáról.</w:t>
      </w:r>
      <w:r>
        <w:rPr>
          <w:color w:val="000000"/>
          <w:sz w:val="24"/>
          <w:szCs w:val="24"/>
        </w:rPr>
        <w:br/>
        <w:t xml:space="preserve">Dolgozatomban a tizedszedés történeti hátterének és gyakorlatának áttekintése után azt vizsgálom miben is állt pontosan a pannonhalmi apát somogyi tizedjoga. Részletesen foglalkozom a Hartvik-féle Szent István-legendában említett gyermektized által felvetett problémákkal. Arra is keresem a választ, hogy a pannonhalmi tizedjog vizsgálata Somogy megye korai történetét, valamint Pannonhalmának a terület felett gyakorolt esetleges joghatóságát illetően milyen módon gazdagíthatja eddigi ismereteinket.</w:t>
      </w:r>
      <w:r>
        <w:rPr>
          <w:color w:val="000000"/>
          <w:sz w:val="24"/>
          <w:szCs w:val="24"/>
        </w:rPr>
        <w:br/>
        <w:t xml:space="preserve">A Nagyobbik István legenda közlése szerint a király az apátságot a püspökségekhez tette hasonlatossá, mely hasonlatosság kérdése régóta foglalkoztatja a történeti szakirodalmat. A rendelkezésünkre álló források alapján kijelenthető, hogy az apát semmiféleképpen nem gyakorolhatott teljes püspöki joghatóságot Somogy lakosai felett a 11. század folyamán, ugyanakkor a területi joghatóság még lehet további vizsgálatok tárgya.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74362">
    <w:multiLevelType w:val="hybridMultilevel"/>
    <w:lvl w:ilvl="0" w:tplc="54415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74362">
    <w:abstractNumId w:val="61974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335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