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MARÓTI</w:t>
            </w:r>
          </w:p>
          <w:p w:rsidR="00C275A3" w:rsidRDefault="00A96AEC" w:rsidP="00C275A3">
            <w:pPr>
              <w:pStyle w:val="Hallgatokepzes"/>
            </w:pPr>
            <w:r>
              <w:t>History </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W. Hegyi </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work will address an important slice of the ancient religion culture. However it is not about the worship of the Roman Gods nor does the official priest saviour gods but the people’s direct religiosity. The household and family gods revered a rather homely religious shrine and lacked all publicity. They are regarded as the first gods, the family hearth defenders, gods of corner walls (wall-niches)*; and their priests were their owners themselves.</w:t>
      </w:r>
      <w:r>
        <w:rPr>
          <w:color w:val="000000"/>
          <w:sz w:val="24"/>
          <w:szCs w:val="24"/>
        </w:rPr>
        <w:br/>
        <w:t xml:space="preserve">The image that has been created about the Roman religion has completely changed in the light of modern research and there is less emphasis on the search for religious cult activities of daily living. It is not easy for the man of the 21st century to understand the aspects of the old – gods’ world through the ancestors’ mind.</w:t>
      </w:r>
      <w:r>
        <w:rPr>
          <w:color w:val="000000"/>
          <w:sz w:val="24"/>
          <w:szCs w:val="24"/>
        </w:rPr>
        <w:br/>
        <w:t xml:space="preserve">The primary objective of my work is to investigate the relics of religious history of the Lares and to fully understand its works. Following the existing sources and thorough reviews of the household spirits – according to ancient authors – I will investigate whether the origin of the gods can be accurately detected. Furthermore I will look at how these ideas influenced the development of their divine aspects, roles and activities. Consequently I have determined in many and clearly separated categories the Lares cult standardisation, which include their general and collective features. Finally the analysis of the Mater Larum, I mean the mythical stories of the Lares’ mother and the closely linked range of celebration.</w:t>
      </w:r>
      <w:r>
        <w:rPr>
          <w:color w:val="000000"/>
          <w:sz w:val="24"/>
          <w:szCs w:val="24"/>
        </w:rPr>
        <w:br/>
        <w:t xml:space="preserve">In my paper I will compare the sought documents, and highlight the erroneous theories or in the ways of subsequent understanding proposals.</w:t>
      </w:r>
      <w:r>
        <w:rPr>
          <w:color w:val="000000"/>
          <w:sz w:val="24"/>
          <w:szCs w:val="24"/>
        </w:rPr>
        <w:br/>
        <w:t xml:space="preserve">In the article I summarise my findings on the basis of the above criteria and answer the following questions:</w:t>
      </w:r>
      <w:r>
        <w:rPr>
          <w:color w:val="000000"/>
          <w:sz w:val="24"/>
          <w:szCs w:val="24"/>
        </w:rPr>
        <w:br/>
        <w:t xml:space="preserve">In light of the source material available to me, how much importance do we have to attribute to the respect of the household gods within the Roman religion?</w:t>
      </w:r>
      <w:r>
        <w:rPr>
          <w:color w:val="000000"/>
          <w:sz w:val="24"/>
          <w:szCs w:val="24"/>
        </w:rPr>
        <w:br/>
        <w:t xml:space="preserve">To what extent are the theories concerning their origin regarded as credible?</w:t>
      </w:r>
      <w:r>
        <w:rPr>
          <w:color w:val="000000"/>
          <w:sz w:val="24"/>
          <w:szCs w:val="24"/>
        </w:rPr>
        <w:br/>
        <w:t xml:space="preserve">How does the role of the ancestress contribute to closer understanding of the household gods and their rituals?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1341">
    <w:multiLevelType w:val="hybridMultilevel"/>
    <w:lvl w:ilvl="0" w:tplc="14169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1341">
    <w:abstractNumId w:val="30941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250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