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LÁSZLÓ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Benedek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Lónyay Menyhért és Andrássy Gyula szerepe az 1871-es osztrák-cseh kiegyezési kísérlet kudarcában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1871 őszén, Ferenc József kezdeményezésére a cseh tartománygyűlés kidolgozott egy 18 pontból álló tervezetet, mely a dualista monarchia megreformálását célozta meg. Az ún. alapcikkelyek elismerték ugyan az 1867. évi kiegyezést, azonban Csehország számára egy bizonyos fokú autonómiát követeltek meg. A cseh igények hatalmas visszhangot váltottak ki Magyarországon, s mint ismeretes, a reformtervezetet magyar részről érte a legerősebb támadás.</w:t>
      </w:r>
      <w:r>
        <w:rPr>
          <w:color w:val="000000"/>
          <w:sz w:val="24"/>
          <w:szCs w:val="24"/>
        </w:rPr>
        <w:br/>
        <w:t xml:space="preserve">Az osztrák-cseh kiegyezés végül kudarcba fulladt, mely mind a magyar, mind pedig a cseh szakirodalom szerint Andrássy Gyula erélyes fellépésének eredménye volt. A dolgozat célja, hogy ezt a széles körben elterjedt vélekedést árnyalja, elsősorban Lónyay Menyhért politikai naplójának felhasználásával. Írásomban igyekeztem rámutatni arra, hogy az akkori közös pénzügyminiszter jelentős szerepet játszott Andrássy véleményének formálásában, s hogy a Lajtán-túli ügyekbe való beavatkozás szükségességéről is ő győzte meg a miniszterelnököt.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05093">
    <w:multiLevelType w:val="hybridMultilevel"/>
    <w:lvl w:ilvl="0" w:tplc="53749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05093">
    <w:abstractNumId w:val="670050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967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