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LÁSZLÓ GYÖRGY</w:t>
            </w:r>
          </w:p>
          <w:p w:rsidR="00C275A3" w:rsidRDefault="00A96AEC" w:rsidP="00C275A3">
            <w:pPr>
              <w:pStyle w:val="Hallgatokepzes"/>
            </w:pPr>
            <w:r>
              <w:t>History</w:t>
            </w:r>
            <w:r>
              <w:br/>
            </w:r>
            <w:r w:rsidR="00E77B23">
              <w:t>MA, 3. semester</w:t>
            </w:r>
          </w:p>
          <w:p w:rsidR="00C265CE" w:rsidRPr="009E5FF1" w:rsidRDefault="00E77B23" w:rsidP="00C275A3">
            <w:pPr>
              <w:pStyle w:val="Hallgatokepzes"/>
              <w:rPr>
                <w:b/>
                <w:caps/>
              </w:rPr>
            </w:pPr>
            <w:r>
              <w:t>Eötvös Loránd University</w:t>
            </w:r>
            <w:r w:rsidR="00C275A3">
              <w:br/>
            </w:r>
            <w:r w:rsidR="00DB4822">
              <w:t>Faculty of Humanities</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Dr. Gábor Benedek</w:t>
            </w:r>
          </w:p>
          <w:p w:rsidR="00DB4822" w:rsidRDefault="00DB4822" w:rsidP="00E11062">
            <w:pPr>
              <w:pStyle w:val="Konzulensek"/>
            </w:pPr>
            <w:r w:rsidRPr="00DB4822">
              <w:t>associate professor, ELTE BTK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The role of Menyhért Lónyay and Gyula Andrássy in the failure of the attempt of the Austrian - Czech compromise in 1871 </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In the autumn of 1871, at the request of Franz Joseph I. the Czech land parliament developed a draft, the so-called fundamental articles, whitch acknowledged the austro-hungarian compromise of 1867, but it advocated the reconstruction of the Bohemian autonomy. The czech wishes were not remained unnoticed in Hungary, and - as we know – the strongest attack against the articles came from the Hungarian political leaders.</w:t>
      </w:r>
      <w:r>
        <w:rPr>
          <w:color w:val="000000"/>
          <w:sz w:val="24"/>
          <w:szCs w:val="24"/>
        </w:rPr>
        <w:br/>
        <w:t xml:space="preserve">The Austrian-Czech attempt at compromise has finally failed. According to Hungarian and Czech historical literature in this failure the Hungarian prime minister Gyula Andrássy acted the most important role. The main target of the study is prove – with using Menyhért Lónyay’s political diary - that this interpretation is not completely true. In my writing I have tried to show that Menyhért Lónyay the Minister of Finance of Austria-Hungary played a serious part in the failure of agreement between Viena and Prague. </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92851317">
    <w:multiLevelType w:val="hybridMultilevel"/>
    <w:lvl w:ilvl="0" w:tplc="90598732">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92851317">
    <w:abstractNumId w:val="92851317"/>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428655324"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